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7EEF1B" w14:textId="34440188" w:rsidR="005C3880" w:rsidRPr="0056452E" w:rsidRDefault="005C3880" w:rsidP="005C3880">
      <w:pPr>
        <w:pStyle w:val="CRCoverPage"/>
        <w:tabs>
          <w:tab w:val="right" w:pos="9639"/>
        </w:tabs>
        <w:rPr>
          <w:rFonts w:eastAsia="MS Mincho" w:cs="Arial"/>
          <w:b/>
          <w:bCs/>
          <w:lang w:val="en-CN" w:eastAsia="ja-JP"/>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#103-e                                                   R1-</w:t>
      </w:r>
      <w:r w:rsidR="00145744">
        <w:rPr>
          <w:b/>
          <w:noProof/>
          <w:sz w:val="24"/>
        </w:rPr>
        <w:t>2101353</w:t>
      </w:r>
      <w:r>
        <w:rPr>
          <w:b/>
          <w:i/>
          <w:noProof/>
          <w:sz w:val="28"/>
        </w:rPr>
        <w:tab/>
      </w:r>
    </w:p>
    <w:p w14:paraId="5EA7C695" w14:textId="782CF386" w:rsidR="005C3880" w:rsidRPr="000C3D4F" w:rsidRDefault="005C3880" w:rsidP="005C3880">
      <w:pPr>
        <w:pStyle w:val="CRCoverPage"/>
        <w:outlineLvl w:val="0"/>
        <w:rPr>
          <w:rFonts w:eastAsia="MS Mincho" w:cs="Arial"/>
          <w:b/>
          <w:bCs/>
          <w:sz w:val="24"/>
          <w:szCs w:val="24"/>
          <w:lang w:eastAsia="ja-JP"/>
        </w:rPr>
      </w:pPr>
      <w:r w:rsidRPr="00580988">
        <w:rPr>
          <w:rFonts w:eastAsia="MS Mincho" w:cs="Arial"/>
          <w:b/>
          <w:bCs/>
          <w:sz w:val="24"/>
          <w:szCs w:val="24"/>
          <w:lang w:val="en-US" w:eastAsia="ja-JP"/>
        </w:rPr>
        <w:t xml:space="preserve">e-Meeting, </w:t>
      </w:r>
      <w:r w:rsidR="00315204" w:rsidRPr="00F77E38">
        <w:rPr>
          <w:rFonts w:eastAsia="MS Mincho" w:cs="Arial"/>
          <w:b/>
          <w:bCs/>
          <w:sz w:val="24"/>
          <w:szCs w:val="24"/>
          <w:lang w:val="en-CN" w:eastAsia="ja-JP"/>
        </w:rPr>
        <w:t>January 25</w:t>
      </w:r>
      <w:r w:rsidR="00315204" w:rsidRPr="00F77E38">
        <w:rPr>
          <w:rFonts w:eastAsia="MS Mincho" w:cs="Arial"/>
          <w:b/>
          <w:bCs/>
          <w:sz w:val="24"/>
          <w:szCs w:val="24"/>
          <w:vertAlign w:val="superscript"/>
          <w:lang w:val="en-CN" w:eastAsia="ja-JP"/>
        </w:rPr>
        <w:t>th</w:t>
      </w:r>
      <w:r w:rsidR="00315204" w:rsidRPr="00F77E38">
        <w:rPr>
          <w:rFonts w:eastAsia="MS Mincho" w:cs="Arial"/>
          <w:b/>
          <w:bCs/>
          <w:sz w:val="24"/>
          <w:szCs w:val="24"/>
          <w:lang w:val="en-CN" w:eastAsia="ja-JP"/>
        </w:rPr>
        <w:t xml:space="preserve"> – February 5</w:t>
      </w:r>
      <w:r w:rsidR="00315204" w:rsidRPr="00F77E38">
        <w:rPr>
          <w:rFonts w:eastAsia="MS Mincho" w:cs="Arial"/>
          <w:b/>
          <w:bCs/>
          <w:sz w:val="24"/>
          <w:szCs w:val="24"/>
          <w:vertAlign w:val="superscript"/>
          <w:lang w:val="en-CN" w:eastAsia="ja-JP"/>
        </w:rPr>
        <w:t>th</w:t>
      </w:r>
      <w:r w:rsidR="00315204" w:rsidRPr="00F77E38">
        <w:rPr>
          <w:rFonts w:eastAsia="MS Mincho" w:cs="Arial"/>
          <w:b/>
          <w:bCs/>
          <w:sz w:val="24"/>
          <w:szCs w:val="24"/>
          <w:lang w:val="en-CN" w:eastAsia="ja-JP"/>
        </w:rPr>
        <w:t>, 2021</w:t>
      </w:r>
    </w:p>
    <w:p w14:paraId="7532909A" w14:textId="77777777" w:rsidR="00B23EB7" w:rsidRPr="00BF128D" w:rsidRDefault="00B23EB7" w:rsidP="00B23EB7">
      <w:pPr>
        <w:tabs>
          <w:tab w:val="center" w:pos="4536"/>
          <w:tab w:val="right" w:pos="9072"/>
        </w:tabs>
        <w:rPr>
          <w:rFonts w:ascii="Arial" w:eastAsia="MS Mincho" w:hAnsi="Arial" w:cs="Arial"/>
          <w:b/>
          <w:bCs/>
          <w:lang w:eastAsia="ja-JP"/>
        </w:rPr>
      </w:pPr>
    </w:p>
    <w:p w14:paraId="2FE24820" w14:textId="0784C2F1"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FA538C">
        <w:rPr>
          <w:sz w:val="22"/>
          <w:szCs w:val="22"/>
        </w:rPr>
        <w:t>8.1.2.</w:t>
      </w:r>
      <w:r w:rsidR="006E585B">
        <w:rPr>
          <w:sz w:val="22"/>
          <w:szCs w:val="22"/>
        </w:rPr>
        <w:t>3</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13F22A73" w:rsidR="00B23EB7" w:rsidRDefault="00B23EB7" w:rsidP="00B23EB7">
      <w:pPr>
        <w:pStyle w:val="3GPPHeader"/>
        <w:rPr>
          <w:sz w:val="22"/>
          <w:szCs w:val="22"/>
        </w:rPr>
      </w:pPr>
      <w:r w:rsidRPr="00315C6E">
        <w:rPr>
          <w:sz w:val="22"/>
          <w:szCs w:val="22"/>
        </w:rPr>
        <w:t>Title:</w:t>
      </w:r>
      <w:r w:rsidRPr="00315C6E">
        <w:rPr>
          <w:sz w:val="22"/>
          <w:szCs w:val="22"/>
        </w:rPr>
        <w:tab/>
      </w:r>
      <w:r w:rsidR="004B4D8D">
        <w:rPr>
          <w:sz w:val="22"/>
          <w:szCs w:val="22"/>
        </w:rPr>
        <w:t xml:space="preserve">On </w:t>
      </w:r>
      <w:r w:rsidR="008F535A">
        <w:rPr>
          <w:sz w:val="22"/>
          <w:szCs w:val="22"/>
        </w:rPr>
        <w:t>Multi-TRP</w:t>
      </w:r>
      <w:r w:rsidR="004B4D8D">
        <w:rPr>
          <w:sz w:val="22"/>
          <w:szCs w:val="22"/>
        </w:rPr>
        <w:t xml:space="preserve"> </w:t>
      </w:r>
      <w:r w:rsidR="006E585B">
        <w:rPr>
          <w:sz w:val="22"/>
          <w:szCs w:val="22"/>
        </w:rPr>
        <w:t xml:space="preserve">Beam Management </w:t>
      </w:r>
      <w:r w:rsidR="004B4D8D">
        <w:rPr>
          <w:sz w:val="22"/>
          <w:szCs w:val="22"/>
        </w:rPr>
        <w:t>Enhancement</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788F1F5F" w14:textId="791EACAF" w:rsidR="00FA538C" w:rsidRDefault="00FA538C" w:rsidP="00FA538C">
      <w:pPr>
        <w:pStyle w:val="0Maintext"/>
        <w:spacing w:after="120" w:afterAutospacing="0" w:line="240" w:lineRule="auto"/>
        <w:ind w:firstLine="0"/>
        <w:rPr>
          <w:lang w:val="en-US"/>
        </w:rPr>
      </w:pPr>
      <w:r>
        <w:rPr>
          <w:lang w:val="en-US"/>
        </w:rPr>
        <w:t xml:space="preserve">In </w:t>
      </w:r>
      <w:r w:rsidR="005C3880">
        <w:rPr>
          <w:lang w:val="en-US"/>
        </w:rPr>
        <w:t>RAN1 #10</w:t>
      </w:r>
      <w:r w:rsidR="00230964">
        <w:rPr>
          <w:lang w:val="en-US"/>
        </w:rPr>
        <w:t>3</w:t>
      </w:r>
      <w:r w:rsidR="005C3880">
        <w:rPr>
          <w:lang w:val="en-US"/>
        </w:rPr>
        <w:t xml:space="preserve"> meeting</w:t>
      </w:r>
      <w:r>
        <w:rPr>
          <w:lang w:val="en-US"/>
        </w:rPr>
        <w:t xml:space="preserve">, the following </w:t>
      </w:r>
      <w:r w:rsidR="005C3880">
        <w:rPr>
          <w:lang w:val="en-US"/>
        </w:rPr>
        <w:t>agreements on multi-TRP beam management enhancement have been achieved.</w:t>
      </w:r>
    </w:p>
    <w:tbl>
      <w:tblPr>
        <w:tblStyle w:val="TableGrid"/>
        <w:tblW w:w="0" w:type="auto"/>
        <w:tblLook w:val="04A0" w:firstRow="1" w:lastRow="0" w:firstColumn="1" w:lastColumn="0" w:noHBand="0" w:noVBand="1"/>
      </w:tblPr>
      <w:tblGrid>
        <w:gridCol w:w="9010"/>
      </w:tblGrid>
      <w:tr w:rsidR="00FA538C" w:rsidRPr="00230964" w14:paraId="3ECC7DF1" w14:textId="77777777" w:rsidTr="00B9698A">
        <w:tc>
          <w:tcPr>
            <w:tcW w:w="9010" w:type="dxa"/>
          </w:tcPr>
          <w:p w14:paraId="38D28B40" w14:textId="77777777" w:rsidR="00230964" w:rsidRPr="00230964" w:rsidRDefault="00230964" w:rsidP="00230964">
            <w:pPr>
              <w:rPr>
                <w:sz w:val="20"/>
                <w:szCs w:val="20"/>
                <w:lang w:val="en-US" w:eastAsia="ko-KR"/>
              </w:rPr>
            </w:pPr>
            <w:r w:rsidRPr="00230964">
              <w:rPr>
                <w:b/>
                <w:bCs/>
                <w:sz w:val="20"/>
                <w:szCs w:val="20"/>
                <w:highlight w:val="green"/>
              </w:rPr>
              <w:t>Agreement</w:t>
            </w:r>
          </w:p>
          <w:p w14:paraId="0034D7D1" w14:textId="77777777" w:rsidR="00230964" w:rsidRPr="00230964" w:rsidRDefault="00230964" w:rsidP="00230964">
            <w:pPr>
              <w:pStyle w:val="ListParagraph"/>
              <w:numPr>
                <w:ilvl w:val="0"/>
                <w:numId w:val="31"/>
              </w:numPr>
              <w:snapToGrid w:val="0"/>
              <w:ind w:leftChars="0"/>
              <w:jc w:val="both"/>
              <w:rPr>
                <w:rFonts w:ascii="Times New Roman" w:hAnsi="Times New Roman"/>
                <w:szCs w:val="20"/>
              </w:rPr>
            </w:pPr>
            <w:r w:rsidRPr="00230964">
              <w:rPr>
                <w:rFonts w:ascii="Times New Roman" w:hAnsi="Times New Roman"/>
                <w:szCs w:val="20"/>
              </w:rPr>
              <w:t>For M-TRP beam failure detection, support independent BFD-RS configuration per-TRP, where each TRP is associated with a BFD-RS set.</w:t>
            </w:r>
          </w:p>
          <w:p w14:paraId="06481DEF" w14:textId="77777777" w:rsidR="00230964" w:rsidRPr="00230964" w:rsidRDefault="00230964" w:rsidP="00230964">
            <w:pPr>
              <w:pStyle w:val="ListParagraph"/>
              <w:numPr>
                <w:ilvl w:val="1"/>
                <w:numId w:val="31"/>
              </w:numPr>
              <w:snapToGrid w:val="0"/>
              <w:ind w:leftChars="0"/>
              <w:jc w:val="both"/>
              <w:rPr>
                <w:rFonts w:ascii="Times New Roman" w:hAnsi="Times New Roman"/>
                <w:szCs w:val="20"/>
              </w:rPr>
            </w:pPr>
            <w:r w:rsidRPr="00230964">
              <w:rPr>
                <w:rFonts w:ascii="Times New Roman" w:hAnsi="Times New Roman"/>
                <w:szCs w:val="20"/>
              </w:rPr>
              <w:t>FFS: The number of BFD RSs per BFD-RS set, the number of BFD-RS sets, and number of BFD RSs across all BFD-RS sets per DL BWP</w:t>
            </w:r>
          </w:p>
          <w:p w14:paraId="17B1055D" w14:textId="77777777" w:rsidR="00230964" w:rsidRPr="00230964" w:rsidRDefault="00230964" w:rsidP="00230964">
            <w:pPr>
              <w:pStyle w:val="ListParagraph"/>
              <w:numPr>
                <w:ilvl w:val="1"/>
                <w:numId w:val="31"/>
              </w:numPr>
              <w:snapToGrid w:val="0"/>
              <w:ind w:leftChars="0"/>
              <w:jc w:val="both"/>
              <w:rPr>
                <w:rFonts w:ascii="Times New Roman" w:hAnsi="Times New Roman"/>
                <w:szCs w:val="20"/>
              </w:rPr>
            </w:pPr>
            <w:r w:rsidRPr="00230964">
              <w:rPr>
                <w:rFonts w:ascii="Times New Roman" w:hAnsi="Times New Roman"/>
                <w:szCs w:val="20"/>
              </w:rPr>
              <w:t>Support at least one of explicit and implicit BFD-RS configuration</w:t>
            </w:r>
          </w:p>
          <w:p w14:paraId="7D2770B9" w14:textId="77777777" w:rsidR="00230964" w:rsidRPr="00230964" w:rsidRDefault="00230964" w:rsidP="00230964">
            <w:pPr>
              <w:pStyle w:val="ListParagraph"/>
              <w:numPr>
                <w:ilvl w:val="2"/>
                <w:numId w:val="31"/>
              </w:numPr>
              <w:snapToGrid w:val="0"/>
              <w:ind w:leftChars="0"/>
              <w:jc w:val="both"/>
              <w:rPr>
                <w:rFonts w:ascii="Times New Roman" w:hAnsi="Times New Roman"/>
                <w:szCs w:val="20"/>
              </w:rPr>
            </w:pPr>
            <w:r w:rsidRPr="00230964">
              <w:rPr>
                <w:rFonts w:ascii="Times New Roman" w:hAnsi="Times New Roman"/>
                <w:szCs w:val="20"/>
              </w:rPr>
              <w:t>With explicit BFD-RS configuration, each BFD-RS set is explicitly configured</w:t>
            </w:r>
          </w:p>
          <w:p w14:paraId="6D1C5C1B" w14:textId="77777777" w:rsidR="00230964" w:rsidRPr="00230964" w:rsidRDefault="00230964" w:rsidP="00230964">
            <w:pPr>
              <w:pStyle w:val="ListParagraph"/>
              <w:numPr>
                <w:ilvl w:val="3"/>
                <w:numId w:val="31"/>
              </w:numPr>
              <w:snapToGrid w:val="0"/>
              <w:ind w:leftChars="0"/>
              <w:jc w:val="both"/>
              <w:rPr>
                <w:rFonts w:ascii="Times New Roman" w:hAnsi="Times New Roman"/>
                <w:szCs w:val="20"/>
              </w:rPr>
            </w:pPr>
            <w:r w:rsidRPr="00230964">
              <w:rPr>
                <w:rFonts w:ascii="Times New Roman" w:hAnsi="Times New Roman"/>
                <w:szCs w:val="20"/>
              </w:rPr>
              <w:t>FFS: Further study QCL relationship between BFD-RS and CORESET</w:t>
            </w:r>
          </w:p>
          <w:p w14:paraId="740679CE" w14:textId="77777777" w:rsidR="00230964" w:rsidRPr="00230964" w:rsidRDefault="00230964" w:rsidP="00230964">
            <w:pPr>
              <w:pStyle w:val="ListParagraph"/>
              <w:numPr>
                <w:ilvl w:val="2"/>
                <w:numId w:val="31"/>
              </w:numPr>
              <w:snapToGrid w:val="0"/>
              <w:ind w:leftChars="0"/>
              <w:jc w:val="both"/>
              <w:rPr>
                <w:rFonts w:ascii="Times New Roman" w:hAnsi="Times New Roman"/>
                <w:szCs w:val="20"/>
              </w:rPr>
            </w:pPr>
            <w:r w:rsidRPr="00230964">
              <w:rPr>
                <w:rFonts w:ascii="Times New Roman" w:hAnsi="Times New Roman"/>
                <w:szCs w:val="20"/>
              </w:rPr>
              <w:t>FFS: How to determine implicit BFD-RS configuration, if supported</w:t>
            </w:r>
          </w:p>
          <w:p w14:paraId="377BD9BC" w14:textId="77777777" w:rsidR="00230964" w:rsidRPr="00230964" w:rsidRDefault="00230964" w:rsidP="00230964">
            <w:pPr>
              <w:pStyle w:val="ListParagraph"/>
              <w:numPr>
                <w:ilvl w:val="0"/>
                <w:numId w:val="31"/>
              </w:numPr>
              <w:snapToGrid w:val="0"/>
              <w:ind w:leftChars="0"/>
              <w:jc w:val="both"/>
              <w:rPr>
                <w:rFonts w:ascii="Times New Roman" w:hAnsi="Times New Roman"/>
                <w:szCs w:val="20"/>
              </w:rPr>
            </w:pPr>
            <w:r w:rsidRPr="00230964">
              <w:rPr>
                <w:rFonts w:ascii="Times New Roman" w:hAnsi="Times New Roman"/>
                <w:szCs w:val="20"/>
              </w:rPr>
              <w:t>For M-TRP new beam identification</w:t>
            </w:r>
          </w:p>
          <w:p w14:paraId="255CCB8E" w14:textId="77777777" w:rsidR="00230964" w:rsidRPr="00230964" w:rsidRDefault="00230964" w:rsidP="00230964">
            <w:pPr>
              <w:pStyle w:val="ListParagraph"/>
              <w:numPr>
                <w:ilvl w:val="1"/>
                <w:numId w:val="31"/>
              </w:numPr>
              <w:snapToGrid w:val="0"/>
              <w:ind w:leftChars="0"/>
              <w:jc w:val="both"/>
              <w:rPr>
                <w:rFonts w:ascii="Times New Roman" w:hAnsi="Times New Roman"/>
                <w:szCs w:val="20"/>
              </w:rPr>
            </w:pPr>
            <w:r w:rsidRPr="00230964">
              <w:rPr>
                <w:rFonts w:ascii="Times New Roman" w:hAnsi="Times New Roman"/>
                <w:szCs w:val="20"/>
              </w:rPr>
              <w:t>Support independent configuration of new beam identification RS (NBI-RS) set per TRP if NBI-RS set per TRP is configured</w:t>
            </w:r>
          </w:p>
          <w:p w14:paraId="73F9BA49" w14:textId="77777777" w:rsidR="00230964" w:rsidRPr="00230964" w:rsidRDefault="00230964" w:rsidP="00230964">
            <w:pPr>
              <w:pStyle w:val="ListParagraph"/>
              <w:numPr>
                <w:ilvl w:val="2"/>
                <w:numId w:val="31"/>
              </w:numPr>
              <w:snapToGrid w:val="0"/>
              <w:ind w:leftChars="0"/>
              <w:jc w:val="both"/>
              <w:rPr>
                <w:rFonts w:ascii="Times New Roman" w:hAnsi="Times New Roman"/>
                <w:szCs w:val="20"/>
              </w:rPr>
            </w:pPr>
            <w:r w:rsidRPr="00230964">
              <w:rPr>
                <w:rFonts w:ascii="Times New Roman" w:hAnsi="Times New Roman"/>
                <w:szCs w:val="20"/>
              </w:rPr>
              <w:t>FFS: detail on association of BFD-RS and NBI-RS</w:t>
            </w:r>
          </w:p>
          <w:p w14:paraId="4E6C6919" w14:textId="77777777" w:rsidR="00230964" w:rsidRPr="00230964" w:rsidRDefault="00230964" w:rsidP="00230964">
            <w:pPr>
              <w:pStyle w:val="ListParagraph"/>
              <w:numPr>
                <w:ilvl w:val="2"/>
                <w:numId w:val="31"/>
              </w:numPr>
              <w:snapToGrid w:val="0"/>
              <w:ind w:leftChars="0"/>
              <w:jc w:val="both"/>
              <w:rPr>
                <w:rFonts w:ascii="Times New Roman" w:hAnsi="Times New Roman"/>
                <w:szCs w:val="20"/>
              </w:rPr>
            </w:pPr>
            <w:r w:rsidRPr="00230964">
              <w:rPr>
                <w:rFonts w:ascii="Times New Roman" w:hAnsi="Times New Roman"/>
                <w:szCs w:val="20"/>
              </w:rPr>
              <w:t>Support the same new beam identification and configuration criteria as Rel.16, </w:t>
            </w:r>
            <w:proofErr w:type="gramStart"/>
            <w:r w:rsidRPr="00230964">
              <w:rPr>
                <w:rFonts w:ascii="Times New Roman" w:hAnsi="Times New Roman"/>
                <w:szCs w:val="20"/>
              </w:rPr>
              <w:t>including  L</w:t>
            </w:r>
            <w:proofErr w:type="gramEnd"/>
            <w:r w:rsidRPr="00230964">
              <w:rPr>
                <w:rFonts w:ascii="Times New Roman" w:hAnsi="Times New Roman"/>
                <w:szCs w:val="20"/>
              </w:rPr>
              <w:t>1-RSRP, threshold</w:t>
            </w:r>
          </w:p>
          <w:p w14:paraId="3008B12F" w14:textId="77777777" w:rsidR="00230964" w:rsidRPr="00230964" w:rsidRDefault="00230964" w:rsidP="00230964">
            <w:pPr>
              <w:rPr>
                <w:sz w:val="20"/>
                <w:szCs w:val="20"/>
              </w:rPr>
            </w:pPr>
          </w:p>
          <w:p w14:paraId="58822E64" w14:textId="77777777" w:rsidR="00230964" w:rsidRPr="00230964" w:rsidRDefault="00230964" w:rsidP="00230964">
            <w:pPr>
              <w:pStyle w:val="BodyText"/>
              <w:spacing w:after="0"/>
              <w:rPr>
                <w:rFonts w:ascii="Times New Roman" w:hAnsi="Times New Roman"/>
                <w:b/>
                <w:szCs w:val="20"/>
                <w:highlight w:val="green"/>
              </w:rPr>
            </w:pPr>
            <w:r w:rsidRPr="00230964">
              <w:rPr>
                <w:rFonts w:ascii="Times New Roman" w:hAnsi="Times New Roman"/>
                <w:b/>
                <w:szCs w:val="20"/>
                <w:highlight w:val="green"/>
              </w:rPr>
              <w:t>Agreement</w:t>
            </w:r>
          </w:p>
          <w:p w14:paraId="153A95C3" w14:textId="77777777" w:rsidR="00230964" w:rsidRPr="00230964" w:rsidRDefault="00230964" w:rsidP="00230964">
            <w:pPr>
              <w:pStyle w:val="Normal9pointspacing"/>
              <w:spacing w:before="0" w:after="0"/>
              <w:rPr>
                <w:b/>
                <w:szCs w:val="20"/>
                <w:lang w:val="en-US"/>
              </w:rPr>
            </w:pPr>
            <w:r w:rsidRPr="00230964">
              <w:rPr>
                <w:szCs w:val="20"/>
                <w:lang w:val="en-US"/>
              </w:rPr>
              <w:t>Support TRP-specific BFD counter and timer in the MAC procedure</w:t>
            </w:r>
          </w:p>
          <w:p w14:paraId="03900EBE" w14:textId="77777777" w:rsidR="00230964" w:rsidRPr="00230964" w:rsidRDefault="00230964" w:rsidP="00230964">
            <w:pPr>
              <w:pStyle w:val="ListParagraph"/>
              <w:numPr>
                <w:ilvl w:val="0"/>
                <w:numId w:val="31"/>
              </w:numPr>
              <w:snapToGrid w:val="0"/>
              <w:ind w:leftChars="0"/>
              <w:jc w:val="both"/>
              <w:rPr>
                <w:rFonts w:ascii="Times New Roman" w:hAnsi="Times New Roman"/>
                <w:szCs w:val="20"/>
              </w:rPr>
            </w:pPr>
            <w:r w:rsidRPr="00230964">
              <w:rPr>
                <w:rFonts w:ascii="Times New Roman" w:hAnsi="Times New Roman"/>
                <w:szCs w:val="20"/>
              </w:rPr>
              <w:t>The term TRP is used only for the purposes of discussions in RAN1 and whether/how to capture this is FFS</w:t>
            </w:r>
          </w:p>
          <w:p w14:paraId="48924BA4" w14:textId="77777777" w:rsidR="00230964" w:rsidRPr="00230964" w:rsidRDefault="00230964" w:rsidP="00230964">
            <w:pPr>
              <w:pStyle w:val="BodyText"/>
              <w:spacing w:after="0"/>
              <w:rPr>
                <w:rFonts w:ascii="Times New Roman" w:hAnsi="Times New Roman"/>
                <w:szCs w:val="20"/>
                <w:u w:val="single"/>
              </w:rPr>
            </w:pPr>
          </w:p>
          <w:p w14:paraId="2F6CAA65" w14:textId="77777777" w:rsidR="00230964" w:rsidRPr="00230964" w:rsidRDefault="00230964" w:rsidP="00230964">
            <w:pPr>
              <w:pStyle w:val="BodyText"/>
              <w:spacing w:after="0"/>
              <w:rPr>
                <w:rFonts w:ascii="Times New Roman" w:hAnsi="Times New Roman"/>
                <w:b/>
                <w:szCs w:val="20"/>
                <w:highlight w:val="green"/>
              </w:rPr>
            </w:pPr>
            <w:r w:rsidRPr="00230964">
              <w:rPr>
                <w:rFonts w:ascii="Times New Roman" w:hAnsi="Times New Roman"/>
                <w:b/>
                <w:szCs w:val="20"/>
                <w:highlight w:val="green"/>
              </w:rPr>
              <w:t>Agreement</w:t>
            </w:r>
          </w:p>
          <w:p w14:paraId="76D1BA08" w14:textId="77777777" w:rsidR="00230964" w:rsidRPr="00230964" w:rsidRDefault="00230964" w:rsidP="00230964">
            <w:pPr>
              <w:pStyle w:val="ListParagraph"/>
              <w:numPr>
                <w:ilvl w:val="0"/>
                <w:numId w:val="31"/>
              </w:numPr>
              <w:snapToGrid w:val="0"/>
              <w:ind w:leftChars="0"/>
              <w:jc w:val="both"/>
              <w:rPr>
                <w:rFonts w:ascii="Times New Roman" w:hAnsi="Times New Roman"/>
                <w:szCs w:val="20"/>
              </w:rPr>
            </w:pPr>
            <w:r w:rsidRPr="00230964">
              <w:rPr>
                <w:rFonts w:ascii="Times New Roman" w:hAnsi="Times New Roman"/>
                <w:szCs w:val="20"/>
              </w:rPr>
              <w:t xml:space="preserve">Support a BFRQ framework based on Rel.16 SCell BFR BFRQ </w:t>
            </w:r>
          </w:p>
          <w:p w14:paraId="66DAC0D6" w14:textId="77777777" w:rsidR="00230964" w:rsidRPr="00230964" w:rsidRDefault="00230964" w:rsidP="00230964">
            <w:pPr>
              <w:pStyle w:val="ListParagraph"/>
              <w:numPr>
                <w:ilvl w:val="1"/>
                <w:numId w:val="31"/>
              </w:numPr>
              <w:snapToGrid w:val="0"/>
              <w:ind w:leftChars="0"/>
              <w:jc w:val="both"/>
              <w:rPr>
                <w:rFonts w:ascii="Times New Roman" w:hAnsi="Times New Roman"/>
                <w:szCs w:val="20"/>
              </w:rPr>
            </w:pPr>
            <w:r w:rsidRPr="00230964">
              <w:rPr>
                <w:rFonts w:ascii="Times New Roman" w:hAnsi="Times New Roman"/>
                <w:szCs w:val="20"/>
              </w:rPr>
              <w:t>In RAN1#104-e, select one from the following options</w:t>
            </w:r>
          </w:p>
          <w:p w14:paraId="7124BC5D" w14:textId="77777777" w:rsidR="00230964" w:rsidRPr="00230964" w:rsidRDefault="00230964" w:rsidP="00230964">
            <w:pPr>
              <w:pStyle w:val="ListParagraph"/>
              <w:numPr>
                <w:ilvl w:val="2"/>
                <w:numId w:val="31"/>
              </w:numPr>
              <w:snapToGrid w:val="0"/>
              <w:ind w:leftChars="0"/>
              <w:jc w:val="both"/>
              <w:rPr>
                <w:rFonts w:ascii="Times New Roman" w:hAnsi="Times New Roman"/>
                <w:szCs w:val="20"/>
              </w:rPr>
            </w:pPr>
            <w:r w:rsidRPr="00230964">
              <w:rPr>
                <w:rFonts w:ascii="Times New Roman" w:hAnsi="Times New Roman"/>
                <w:szCs w:val="20"/>
              </w:rPr>
              <w:t>Option 1: Up to one dedicated PUCCH-SR resource in a cell group</w:t>
            </w:r>
          </w:p>
          <w:p w14:paraId="295B27D5" w14:textId="77777777" w:rsidR="00230964" w:rsidRPr="00230964" w:rsidRDefault="00230964" w:rsidP="00230964">
            <w:pPr>
              <w:pStyle w:val="ListParagraph"/>
              <w:numPr>
                <w:ilvl w:val="3"/>
                <w:numId w:val="31"/>
              </w:numPr>
              <w:snapToGrid w:val="0"/>
              <w:ind w:leftChars="0"/>
              <w:jc w:val="both"/>
              <w:rPr>
                <w:rFonts w:ascii="Times New Roman" w:hAnsi="Times New Roman"/>
                <w:szCs w:val="20"/>
              </w:rPr>
            </w:pPr>
            <w:r w:rsidRPr="00230964">
              <w:rPr>
                <w:rFonts w:ascii="Times New Roman" w:hAnsi="Times New Roman"/>
                <w:szCs w:val="20"/>
              </w:rPr>
              <w:t>A cell group refers to either MCG, SCG, or PUCCH cell group</w:t>
            </w:r>
          </w:p>
          <w:p w14:paraId="2913ED86" w14:textId="77777777" w:rsidR="00230964" w:rsidRPr="00230964" w:rsidRDefault="00230964" w:rsidP="00230964">
            <w:pPr>
              <w:pStyle w:val="ListParagraph"/>
              <w:numPr>
                <w:ilvl w:val="3"/>
                <w:numId w:val="31"/>
              </w:numPr>
              <w:snapToGrid w:val="0"/>
              <w:ind w:leftChars="0"/>
              <w:jc w:val="both"/>
              <w:rPr>
                <w:rFonts w:ascii="Times New Roman" w:hAnsi="Times New Roman"/>
                <w:szCs w:val="20"/>
              </w:rPr>
            </w:pPr>
            <w:r w:rsidRPr="00230964">
              <w:rPr>
                <w:rFonts w:ascii="Times New Roman" w:hAnsi="Times New Roman"/>
                <w:szCs w:val="20"/>
              </w:rPr>
              <w:t xml:space="preserve">FFS: number of spatial filters associated with the PUCCH-SR resources  </w:t>
            </w:r>
          </w:p>
          <w:p w14:paraId="7C8BEAAB" w14:textId="77777777" w:rsidR="00230964" w:rsidRPr="00230964" w:rsidRDefault="00230964" w:rsidP="00230964">
            <w:pPr>
              <w:pStyle w:val="ListParagraph"/>
              <w:numPr>
                <w:ilvl w:val="3"/>
                <w:numId w:val="31"/>
              </w:numPr>
              <w:snapToGrid w:val="0"/>
              <w:ind w:leftChars="0"/>
              <w:jc w:val="both"/>
              <w:rPr>
                <w:rFonts w:ascii="Times New Roman" w:hAnsi="Times New Roman"/>
                <w:szCs w:val="20"/>
              </w:rPr>
            </w:pPr>
            <w:r w:rsidRPr="00230964">
              <w:rPr>
                <w:rFonts w:ascii="Times New Roman" w:hAnsi="Times New Roman"/>
                <w:szCs w:val="20"/>
              </w:rPr>
              <w:t>FFS: How the SR configuration is done</w:t>
            </w:r>
          </w:p>
          <w:p w14:paraId="1EB69CC8" w14:textId="77777777" w:rsidR="00230964" w:rsidRPr="00230964" w:rsidRDefault="00230964" w:rsidP="00230964">
            <w:pPr>
              <w:pStyle w:val="ListParagraph"/>
              <w:numPr>
                <w:ilvl w:val="2"/>
                <w:numId w:val="31"/>
              </w:numPr>
              <w:snapToGrid w:val="0"/>
              <w:ind w:leftChars="0"/>
              <w:jc w:val="both"/>
              <w:rPr>
                <w:rFonts w:ascii="Times New Roman" w:hAnsi="Times New Roman"/>
                <w:szCs w:val="20"/>
              </w:rPr>
            </w:pPr>
            <w:r w:rsidRPr="00230964">
              <w:rPr>
                <w:rFonts w:ascii="Times New Roman" w:hAnsi="Times New Roman"/>
                <w:szCs w:val="20"/>
              </w:rPr>
              <w:t>Option 2:  Up to two (or more) dedicated PUCCH-SR resources in a cell group</w:t>
            </w:r>
          </w:p>
          <w:p w14:paraId="5EA96578" w14:textId="77777777" w:rsidR="00230964" w:rsidRPr="00230964" w:rsidRDefault="00230964" w:rsidP="00230964">
            <w:pPr>
              <w:pStyle w:val="ListParagraph"/>
              <w:numPr>
                <w:ilvl w:val="3"/>
                <w:numId w:val="31"/>
              </w:numPr>
              <w:snapToGrid w:val="0"/>
              <w:ind w:leftChars="0"/>
              <w:jc w:val="both"/>
              <w:rPr>
                <w:rFonts w:ascii="Times New Roman" w:hAnsi="Times New Roman"/>
                <w:szCs w:val="20"/>
              </w:rPr>
            </w:pPr>
            <w:r w:rsidRPr="00230964">
              <w:rPr>
                <w:rFonts w:ascii="Times New Roman" w:hAnsi="Times New Roman"/>
                <w:szCs w:val="20"/>
              </w:rPr>
              <w:t>A cell group refers to either MCG, SCG, or PUCCH cell group</w:t>
            </w:r>
          </w:p>
          <w:p w14:paraId="23A68B01" w14:textId="77777777" w:rsidR="00230964" w:rsidRPr="00230964" w:rsidRDefault="00230964" w:rsidP="00230964">
            <w:pPr>
              <w:pStyle w:val="ListParagraph"/>
              <w:numPr>
                <w:ilvl w:val="3"/>
                <w:numId w:val="31"/>
              </w:numPr>
              <w:snapToGrid w:val="0"/>
              <w:ind w:leftChars="0"/>
              <w:jc w:val="both"/>
              <w:rPr>
                <w:rFonts w:ascii="Times New Roman" w:hAnsi="Times New Roman"/>
                <w:szCs w:val="20"/>
              </w:rPr>
            </w:pPr>
            <w:r w:rsidRPr="00230964">
              <w:rPr>
                <w:rFonts w:ascii="Times New Roman" w:hAnsi="Times New Roman"/>
                <w:szCs w:val="20"/>
              </w:rPr>
              <w:t>FFS: whether each PUCCH-SR resource is restricted to be associated to one spatial filter</w:t>
            </w:r>
          </w:p>
          <w:p w14:paraId="472F7A1B" w14:textId="77777777" w:rsidR="00230964" w:rsidRPr="00230964" w:rsidRDefault="00230964" w:rsidP="00230964">
            <w:pPr>
              <w:pStyle w:val="ListParagraph"/>
              <w:numPr>
                <w:ilvl w:val="3"/>
                <w:numId w:val="31"/>
              </w:numPr>
              <w:snapToGrid w:val="0"/>
              <w:ind w:leftChars="0"/>
              <w:jc w:val="both"/>
              <w:rPr>
                <w:rFonts w:ascii="Times New Roman" w:hAnsi="Times New Roman"/>
                <w:szCs w:val="20"/>
              </w:rPr>
            </w:pPr>
            <w:r w:rsidRPr="00230964">
              <w:rPr>
                <w:rFonts w:ascii="Times New Roman" w:hAnsi="Times New Roman"/>
                <w:szCs w:val="20"/>
              </w:rPr>
              <w:t>FFS: How the SR configuration is done</w:t>
            </w:r>
          </w:p>
          <w:p w14:paraId="036C485C" w14:textId="77777777" w:rsidR="00230964" w:rsidRPr="00230964" w:rsidRDefault="00230964" w:rsidP="00230964">
            <w:pPr>
              <w:pStyle w:val="ListParagraph"/>
              <w:numPr>
                <w:ilvl w:val="1"/>
                <w:numId w:val="31"/>
              </w:numPr>
              <w:snapToGrid w:val="0"/>
              <w:ind w:leftChars="0"/>
              <w:jc w:val="both"/>
              <w:rPr>
                <w:rFonts w:ascii="Times New Roman" w:hAnsi="Times New Roman"/>
                <w:szCs w:val="20"/>
              </w:rPr>
            </w:pPr>
            <w:r w:rsidRPr="00230964">
              <w:rPr>
                <w:rFonts w:ascii="Times New Roman" w:hAnsi="Times New Roman"/>
                <w:szCs w:val="20"/>
              </w:rPr>
              <w:t>FFS: Whether no dedicated PUCCH-SR resource can be supported in addition to Option 1 or Option 2</w:t>
            </w:r>
          </w:p>
          <w:p w14:paraId="6C20B022" w14:textId="77777777" w:rsidR="00230964" w:rsidRPr="00230964" w:rsidRDefault="00230964" w:rsidP="00230964">
            <w:pPr>
              <w:pStyle w:val="ListParagraph"/>
              <w:numPr>
                <w:ilvl w:val="0"/>
                <w:numId w:val="31"/>
              </w:numPr>
              <w:snapToGrid w:val="0"/>
              <w:ind w:leftChars="0"/>
              <w:jc w:val="both"/>
              <w:rPr>
                <w:rFonts w:ascii="Times New Roman" w:hAnsi="Times New Roman"/>
                <w:szCs w:val="20"/>
              </w:rPr>
            </w:pPr>
            <w:r w:rsidRPr="00230964">
              <w:rPr>
                <w:rFonts w:ascii="Times New Roman" w:hAnsi="Times New Roman"/>
                <w:szCs w:val="20"/>
              </w:rPr>
              <w:t xml:space="preserve">Study whether and how to provide the following information in BFRQ MAC-CE </w:t>
            </w:r>
          </w:p>
          <w:p w14:paraId="3D1209D4" w14:textId="77777777" w:rsidR="00230964" w:rsidRPr="00230964" w:rsidRDefault="00230964" w:rsidP="00230964">
            <w:pPr>
              <w:pStyle w:val="ListParagraph"/>
              <w:numPr>
                <w:ilvl w:val="1"/>
                <w:numId w:val="31"/>
              </w:numPr>
              <w:snapToGrid w:val="0"/>
              <w:ind w:leftChars="0"/>
              <w:jc w:val="both"/>
              <w:rPr>
                <w:rFonts w:ascii="Times New Roman" w:hAnsi="Times New Roman"/>
                <w:szCs w:val="20"/>
              </w:rPr>
            </w:pPr>
            <w:r w:rsidRPr="00230964">
              <w:rPr>
                <w:rFonts w:ascii="Times New Roman" w:hAnsi="Times New Roman"/>
                <w:szCs w:val="20"/>
              </w:rPr>
              <w:t>Index information of failed TRP(s)</w:t>
            </w:r>
          </w:p>
          <w:p w14:paraId="780FDF0E" w14:textId="77777777" w:rsidR="00230964" w:rsidRPr="00230964" w:rsidRDefault="00230964" w:rsidP="00230964">
            <w:pPr>
              <w:pStyle w:val="ListParagraph"/>
              <w:numPr>
                <w:ilvl w:val="1"/>
                <w:numId w:val="31"/>
              </w:numPr>
              <w:snapToGrid w:val="0"/>
              <w:ind w:leftChars="0"/>
              <w:jc w:val="both"/>
              <w:rPr>
                <w:rFonts w:ascii="Times New Roman" w:hAnsi="Times New Roman"/>
                <w:szCs w:val="20"/>
              </w:rPr>
            </w:pPr>
            <w:r w:rsidRPr="00230964">
              <w:rPr>
                <w:rFonts w:ascii="Times New Roman" w:hAnsi="Times New Roman"/>
                <w:szCs w:val="20"/>
              </w:rPr>
              <w:t>CC index (if applicable)</w:t>
            </w:r>
          </w:p>
          <w:p w14:paraId="13ED2283" w14:textId="77777777" w:rsidR="00230964" w:rsidRPr="00230964" w:rsidRDefault="00230964" w:rsidP="00230964">
            <w:pPr>
              <w:pStyle w:val="ListParagraph"/>
              <w:numPr>
                <w:ilvl w:val="1"/>
                <w:numId w:val="31"/>
              </w:numPr>
              <w:snapToGrid w:val="0"/>
              <w:ind w:leftChars="0"/>
              <w:jc w:val="both"/>
              <w:rPr>
                <w:rFonts w:ascii="Times New Roman" w:hAnsi="Times New Roman"/>
                <w:szCs w:val="20"/>
              </w:rPr>
            </w:pPr>
            <w:r w:rsidRPr="00230964">
              <w:rPr>
                <w:rFonts w:ascii="Times New Roman" w:hAnsi="Times New Roman"/>
                <w:szCs w:val="20"/>
              </w:rPr>
              <w:t>New candidate beam index (if found)</w:t>
            </w:r>
          </w:p>
          <w:p w14:paraId="0B51A9F9" w14:textId="77777777" w:rsidR="00230964" w:rsidRPr="00230964" w:rsidRDefault="00230964" w:rsidP="00230964">
            <w:pPr>
              <w:pStyle w:val="ListParagraph"/>
              <w:numPr>
                <w:ilvl w:val="1"/>
                <w:numId w:val="31"/>
              </w:numPr>
              <w:snapToGrid w:val="0"/>
              <w:ind w:leftChars="0"/>
              <w:jc w:val="both"/>
              <w:rPr>
                <w:rFonts w:ascii="Times New Roman" w:hAnsi="Times New Roman"/>
                <w:szCs w:val="20"/>
              </w:rPr>
            </w:pPr>
            <w:r w:rsidRPr="00230964">
              <w:rPr>
                <w:rFonts w:ascii="Times New Roman" w:hAnsi="Times New Roman"/>
                <w:szCs w:val="20"/>
              </w:rPr>
              <w:t xml:space="preserve">Indication whether new beam(s) is found </w:t>
            </w:r>
          </w:p>
          <w:p w14:paraId="56F279A4" w14:textId="77777777" w:rsidR="00230964" w:rsidRPr="00230964" w:rsidRDefault="00230964" w:rsidP="00230964">
            <w:pPr>
              <w:pStyle w:val="ListParagraph"/>
              <w:numPr>
                <w:ilvl w:val="1"/>
                <w:numId w:val="31"/>
              </w:numPr>
              <w:snapToGrid w:val="0"/>
              <w:ind w:leftChars="0"/>
              <w:jc w:val="both"/>
              <w:rPr>
                <w:rFonts w:ascii="Times New Roman" w:hAnsi="Times New Roman"/>
                <w:szCs w:val="20"/>
              </w:rPr>
            </w:pPr>
            <w:r w:rsidRPr="00230964">
              <w:rPr>
                <w:rFonts w:ascii="Times New Roman" w:hAnsi="Times New Roman"/>
                <w:szCs w:val="20"/>
              </w:rPr>
              <w:t>FFS: whether/how to incorporate multi-TRP failure</w:t>
            </w:r>
          </w:p>
          <w:p w14:paraId="2F316DA8" w14:textId="77777777" w:rsidR="00230964" w:rsidRPr="00230964" w:rsidRDefault="00230964" w:rsidP="00230964">
            <w:pPr>
              <w:rPr>
                <w:sz w:val="20"/>
                <w:szCs w:val="20"/>
              </w:rPr>
            </w:pPr>
          </w:p>
          <w:p w14:paraId="1648A126" w14:textId="77777777" w:rsidR="00230964" w:rsidRPr="00230964" w:rsidRDefault="00230964" w:rsidP="00230964">
            <w:pPr>
              <w:rPr>
                <w:b/>
                <w:sz w:val="20"/>
                <w:szCs w:val="20"/>
                <w:highlight w:val="green"/>
              </w:rPr>
            </w:pPr>
            <w:r w:rsidRPr="00230964">
              <w:rPr>
                <w:b/>
                <w:sz w:val="20"/>
                <w:szCs w:val="20"/>
                <w:highlight w:val="green"/>
              </w:rPr>
              <w:t>Agreement</w:t>
            </w:r>
          </w:p>
          <w:p w14:paraId="7B5ADD7B" w14:textId="77777777" w:rsidR="00230964" w:rsidRPr="00230964" w:rsidRDefault="00230964" w:rsidP="00230964">
            <w:pPr>
              <w:pStyle w:val="NormalWeb"/>
              <w:spacing w:before="0" w:beforeAutospacing="0" w:after="0" w:afterAutospacing="0"/>
              <w:rPr>
                <w:rFonts w:ascii="Times New Roman" w:hAnsi="Times New Roman" w:cs="Times New Roman"/>
                <w:color w:val="auto"/>
                <w:sz w:val="20"/>
                <w:szCs w:val="20"/>
              </w:rPr>
            </w:pPr>
            <w:r w:rsidRPr="00230964">
              <w:rPr>
                <w:rFonts w:ascii="Times New Roman" w:hAnsi="Times New Roman" w:cs="Times New Roman"/>
                <w:color w:val="auto"/>
                <w:sz w:val="20"/>
                <w:szCs w:val="20"/>
              </w:rPr>
              <w:t>Down-select at least one of the following options for beam measurement/reporting enhancement to facilitate inter-TRP beam pairing in RAN1 #104-e</w:t>
            </w:r>
          </w:p>
          <w:p w14:paraId="67EFBE1A" w14:textId="77777777" w:rsidR="00230964" w:rsidRPr="00230964" w:rsidRDefault="00230964" w:rsidP="00230964">
            <w:pPr>
              <w:pStyle w:val="ListParagraph"/>
              <w:numPr>
                <w:ilvl w:val="0"/>
                <w:numId w:val="31"/>
              </w:numPr>
              <w:snapToGrid w:val="0"/>
              <w:ind w:leftChars="0"/>
              <w:jc w:val="both"/>
              <w:rPr>
                <w:rFonts w:ascii="Times New Roman" w:hAnsi="Times New Roman"/>
                <w:szCs w:val="20"/>
              </w:rPr>
            </w:pPr>
            <w:r w:rsidRPr="00230964">
              <w:rPr>
                <w:rFonts w:ascii="Times New Roman" w:hAnsi="Times New Roman"/>
                <w:szCs w:val="20"/>
              </w:rPr>
              <w:t>Option 1: In a CSI-report, UE can report N&gt;1 pair/groups and M&gt;=1 beams per pair/group</w:t>
            </w:r>
          </w:p>
          <w:p w14:paraId="735CE68D" w14:textId="77777777" w:rsidR="00230964" w:rsidRPr="00230964" w:rsidRDefault="00230964" w:rsidP="00230964">
            <w:pPr>
              <w:pStyle w:val="ListParagraph"/>
              <w:numPr>
                <w:ilvl w:val="1"/>
                <w:numId w:val="31"/>
              </w:numPr>
              <w:snapToGrid w:val="0"/>
              <w:ind w:leftChars="0"/>
              <w:jc w:val="both"/>
              <w:rPr>
                <w:rFonts w:ascii="Times New Roman" w:hAnsi="Times New Roman"/>
                <w:szCs w:val="20"/>
              </w:rPr>
            </w:pPr>
            <w:r w:rsidRPr="00230964">
              <w:rPr>
                <w:rFonts w:ascii="Times New Roman" w:hAnsi="Times New Roman"/>
                <w:szCs w:val="20"/>
              </w:rPr>
              <w:t>Different beams in different pairs/groups can be received simultaneously </w:t>
            </w:r>
          </w:p>
          <w:p w14:paraId="4E0599C5" w14:textId="77777777" w:rsidR="00230964" w:rsidRPr="00230964" w:rsidRDefault="00230964" w:rsidP="00230964">
            <w:pPr>
              <w:pStyle w:val="ListParagraph"/>
              <w:numPr>
                <w:ilvl w:val="1"/>
                <w:numId w:val="31"/>
              </w:numPr>
              <w:snapToGrid w:val="0"/>
              <w:ind w:leftChars="0"/>
              <w:jc w:val="both"/>
              <w:rPr>
                <w:rFonts w:ascii="Times New Roman" w:hAnsi="Times New Roman"/>
                <w:szCs w:val="20"/>
              </w:rPr>
            </w:pPr>
            <w:r w:rsidRPr="00230964">
              <w:rPr>
                <w:rFonts w:ascii="Times New Roman" w:hAnsi="Times New Roman"/>
                <w:szCs w:val="20"/>
              </w:rPr>
              <w:t>FFS: whether M is equal or can be different across different pair/group</w:t>
            </w:r>
          </w:p>
          <w:p w14:paraId="47E8FFCB" w14:textId="77777777" w:rsidR="00230964" w:rsidRPr="00230964" w:rsidRDefault="00230964" w:rsidP="00230964">
            <w:pPr>
              <w:pStyle w:val="ListParagraph"/>
              <w:numPr>
                <w:ilvl w:val="0"/>
                <w:numId w:val="31"/>
              </w:numPr>
              <w:snapToGrid w:val="0"/>
              <w:ind w:leftChars="0"/>
              <w:jc w:val="both"/>
              <w:rPr>
                <w:rFonts w:ascii="Times New Roman" w:hAnsi="Times New Roman"/>
                <w:szCs w:val="20"/>
              </w:rPr>
            </w:pPr>
            <w:r w:rsidRPr="00230964">
              <w:rPr>
                <w:rFonts w:ascii="Times New Roman" w:hAnsi="Times New Roman"/>
                <w:szCs w:val="20"/>
              </w:rPr>
              <w:t>Option 2: In a CSI-report, UE can report N(N&gt;=1) pairs/groups and M (M&gt;1) beams per pair/group</w:t>
            </w:r>
          </w:p>
          <w:p w14:paraId="50A9F7CB" w14:textId="77777777" w:rsidR="00230964" w:rsidRPr="00230964" w:rsidRDefault="00230964" w:rsidP="00230964">
            <w:pPr>
              <w:pStyle w:val="ListParagraph"/>
              <w:numPr>
                <w:ilvl w:val="1"/>
                <w:numId w:val="31"/>
              </w:numPr>
              <w:snapToGrid w:val="0"/>
              <w:ind w:leftChars="0"/>
              <w:jc w:val="both"/>
              <w:rPr>
                <w:rFonts w:ascii="Times New Roman" w:hAnsi="Times New Roman"/>
                <w:szCs w:val="20"/>
              </w:rPr>
            </w:pPr>
            <w:r w:rsidRPr="00230964">
              <w:rPr>
                <w:rFonts w:ascii="Times New Roman" w:hAnsi="Times New Roman"/>
                <w:szCs w:val="20"/>
              </w:rPr>
              <w:t>Different beams within a pair/group can be received simultaneously</w:t>
            </w:r>
          </w:p>
          <w:p w14:paraId="239419EA" w14:textId="77777777" w:rsidR="00230964" w:rsidRPr="00230964" w:rsidRDefault="00230964" w:rsidP="00230964">
            <w:pPr>
              <w:pStyle w:val="ListParagraph"/>
              <w:numPr>
                <w:ilvl w:val="0"/>
                <w:numId w:val="31"/>
              </w:numPr>
              <w:snapToGrid w:val="0"/>
              <w:ind w:leftChars="0"/>
              <w:jc w:val="both"/>
              <w:rPr>
                <w:rFonts w:ascii="Times New Roman" w:hAnsi="Times New Roman"/>
                <w:szCs w:val="20"/>
              </w:rPr>
            </w:pPr>
            <w:r w:rsidRPr="00230964">
              <w:rPr>
                <w:rFonts w:ascii="Times New Roman" w:hAnsi="Times New Roman"/>
                <w:szCs w:val="20"/>
              </w:rPr>
              <w:t>Option 3: UE report M(M&gt;=1) beams in N (N&gt;1) CSI-reports corresponding to N report setting</w:t>
            </w:r>
          </w:p>
          <w:p w14:paraId="03B2E075" w14:textId="77777777" w:rsidR="00230964" w:rsidRPr="00230964" w:rsidRDefault="00230964" w:rsidP="00230964">
            <w:pPr>
              <w:pStyle w:val="ListParagraph"/>
              <w:numPr>
                <w:ilvl w:val="1"/>
                <w:numId w:val="31"/>
              </w:numPr>
              <w:snapToGrid w:val="0"/>
              <w:ind w:leftChars="0"/>
              <w:jc w:val="both"/>
              <w:rPr>
                <w:rFonts w:ascii="Times New Roman" w:hAnsi="Times New Roman"/>
                <w:szCs w:val="20"/>
              </w:rPr>
            </w:pPr>
            <w:r w:rsidRPr="00230964">
              <w:rPr>
                <w:rFonts w:ascii="Times New Roman" w:hAnsi="Times New Roman"/>
                <w:szCs w:val="20"/>
              </w:rPr>
              <w:t>Different beams in different CSI-reports can be received simultaneously</w:t>
            </w:r>
          </w:p>
          <w:p w14:paraId="00598FB2" w14:textId="77777777" w:rsidR="00230964" w:rsidRPr="00230964" w:rsidRDefault="00230964" w:rsidP="00230964">
            <w:pPr>
              <w:pStyle w:val="ListParagraph"/>
              <w:numPr>
                <w:ilvl w:val="1"/>
                <w:numId w:val="31"/>
              </w:numPr>
              <w:snapToGrid w:val="0"/>
              <w:ind w:leftChars="0"/>
              <w:jc w:val="both"/>
              <w:rPr>
                <w:rFonts w:ascii="Times New Roman" w:hAnsi="Times New Roman"/>
                <w:szCs w:val="20"/>
              </w:rPr>
            </w:pPr>
            <w:r w:rsidRPr="00230964">
              <w:rPr>
                <w:rFonts w:ascii="Times New Roman" w:hAnsi="Times New Roman"/>
                <w:szCs w:val="20"/>
              </w:rPr>
              <w:t>FFS: whether/how to introduce an association between different CSI-reports</w:t>
            </w:r>
          </w:p>
          <w:p w14:paraId="06EA5312" w14:textId="77777777" w:rsidR="00230964" w:rsidRPr="00230964" w:rsidRDefault="00230964" w:rsidP="00230964">
            <w:pPr>
              <w:pStyle w:val="ListParagraph"/>
              <w:numPr>
                <w:ilvl w:val="1"/>
                <w:numId w:val="31"/>
              </w:numPr>
              <w:snapToGrid w:val="0"/>
              <w:ind w:leftChars="0"/>
              <w:jc w:val="both"/>
              <w:rPr>
                <w:rFonts w:ascii="Times New Roman" w:hAnsi="Times New Roman"/>
                <w:szCs w:val="20"/>
              </w:rPr>
            </w:pPr>
            <w:r w:rsidRPr="00230964">
              <w:rPr>
                <w:rFonts w:ascii="Times New Roman" w:hAnsi="Times New Roman"/>
                <w:szCs w:val="20"/>
              </w:rPr>
              <w:t>FFS: whether/how to differentiate reported measurements for beams that are received simultaneously vs. beams that are not received simultaneously </w:t>
            </w:r>
          </w:p>
          <w:p w14:paraId="66817DE1" w14:textId="77777777" w:rsidR="00230964" w:rsidRPr="00230964" w:rsidRDefault="00230964" w:rsidP="00230964">
            <w:pPr>
              <w:pStyle w:val="ListParagraph"/>
              <w:numPr>
                <w:ilvl w:val="2"/>
                <w:numId w:val="31"/>
              </w:numPr>
              <w:snapToGrid w:val="0"/>
              <w:ind w:leftChars="0"/>
              <w:jc w:val="both"/>
              <w:rPr>
                <w:rFonts w:ascii="Times New Roman" w:hAnsi="Times New Roman"/>
                <w:szCs w:val="20"/>
              </w:rPr>
            </w:pPr>
            <w:r w:rsidRPr="00230964">
              <w:rPr>
                <w:rFonts w:ascii="Times New Roman" w:hAnsi="Times New Roman"/>
                <w:szCs w:val="20"/>
              </w:rPr>
              <w:t>Whether/how to introduce an indication along with the CSI-reports to indicate whether the beams in different CSI-reports can be received simultaneously</w:t>
            </w:r>
          </w:p>
          <w:p w14:paraId="10C70CA1" w14:textId="77777777" w:rsidR="00230964" w:rsidRPr="00230964" w:rsidRDefault="00230964" w:rsidP="00230964">
            <w:pPr>
              <w:pStyle w:val="ListParagraph"/>
              <w:numPr>
                <w:ilvl w:val="0"/>
                <w:numId w:val="31"/>
              </w:numPr>
              <w:snapToGrid w:val="0"/>
              <w:ind w:leftChars="0"/>
              <w:jc w:val="both"/>
              <w:rPr>
                <w:rFonts w:ascii="Times New Roman" w:hAnsi="Times New Roman"/>
                <w:szCs w:val="20"/>
              </w:rPr>
            </w:pPr>
            <w:r w:rsidRPr="00230964">
              <w:rPr>
                <w:rFonts w:ascii="Times New Roman" w:hAnsi="Times New Roman"/>
                <w:szCs w:val="20"/>
              </w:rPr>
              <w:t>FFS: value of N and M in each option</w:t>
            </w:r>
          </w:p>
          <w:p w14:paraId="3F3C3642" w14:textId="77777777" w:rsidR="00230964" w:rsidRPr="00230964" w:rsidRDefault="00230964" w:rsidP="00230964">
            <w:pPr>
              <w:pStyle w:val="ListParagraph"/>
              <w:numPr>
                <w:ilvl w:val="0"/>
                <w:numId w:val="31"/>
              </w:numPr>
              <w:snapToGrid w:val="0"/>
              <w:ind w:leftChars="0"/>
              <w:jc w:val="both"/>
              <w:rPr>
                <w:rFonts w:ascii="Times New Roman" w:hAnsi="Times New Roman"/>
                <w:szCs w:val="20"/>
              </w:rPr>
            </w:pPr>
            <w:r w:rsidRPr="00230964">
              <w:rPr>
                <w:rFonts w:ascii="Times New Roman" w:hAnsi="Times New Roman"/>
                <w:szCs w:val="20"/>
              </w:rPr>
              <w:t>FFS: Association between different beams in above options and different TRP/UE panels</w:t>
            </w:r>
          </w:p>
          <w:p w14:paraId="03FA5D8B" w14:textId="77777777" w:rsidR="00230964" w:rsidRPr="00230964" w:rsidRDefault="00230964" w:rsidP="00230964">
            <w:pPr>
              <w:pStyle w:val="ListParagraph"/>
              <w:numPr>
                <w:ilvl w:val="0"/>
                <w:numId w:val="31"/>
              </w:numPr>
              <w:snapToGrid w:val="0"/>
              <w:ind w:leftChars="0"/>
              <w:jc w:val="both"/>
              <w:rPr>
                <w:rFonts w:ascii="Times New Roman" w:hAnsi="Times New Roman"/>
                <w:szCs w:val="20"/>
              </w:rPr>
            </w:pPr>
            <w:r w:rsidRPr="00230964">
              <w:rPr>
                <w:rFonts w:ascii="Times New Roman" w:hAnsi="Times New Roman"/>
                <w:szCs w:val="20"/>
              </w:rPr>
              <w:t>FFS: Identify new use cases per option compared with R16 (including backhaul)</w:t>
            </w:r>
          </w:p>
          <w:p w14:paraId="36E34FA0" w14:textId="77777777" w:rsidR="00230964" w:rsidRPr="00230964" w:rsidRDefault="00230964" w:rsidP="00230964">
            <w:pPr>
              <w:pStyle w:val="ListParagraph"/>
              <w:numPr>
                <w:ilvl w:val="0"/>
                <w:numId w:val="31"/>
              </w:numPr>
              <w:snapToGrid w:val="0"/>
              <w:ind w:leftChars="0"/>
              <w:jc w:val="both"/>
              <w:rPr>
                <w:rFonts w:ascii="Times New Roman" w:hAnsi="Times New Roman"/>
                <w:szCs w:val="20"/>
              </w:rPr>
            </w:pPr>
            <w:r w:rsidRPr="00230964">
              <w:rPr>
                <w:rFonts w:ascii="Times New Roman" w:hAnsi="Times New Roman"/>
                <w:szCs w:val="20"/>
              </w:rPr>
              <w:t>FFS: whether different beams in different pairs/groups/reports can be received by same spatial filter per option</w:t>
            </w:r>
          </w:p>
          <w:p w14:paraId="5F32E6C8" w14:textId="77777777" w:rsidR="00FA538C" w:rsidRPr="00230964" w:rsidRDefault="00FA538C" w:rsidP="00FA538C">
            <w:pPr>
              <w:pStyle w:val="ListParagraph"/>
              <w:ind w:leftChars="0" w:left="3240" w:firstLine="0"/>
              <w:jc w:val="both"/>
              <w:rPr>
                <w:rFonts w:ascii="Times New Roman" w:hAnsi="Times New Roman"/>
                <w:szCs w:val="20"/>
              </w:rPr>
            </w:pPr>
          </w:p>
        </w:tc>
      </w:tr>
    </w:tbl>
    <w:p w14:paraId="460866FC" w14:textId="77777777" w:rsidR="00FA538C" w:rsidRDefault="00FA538C" w:rsidP="00FA538C">
      <w:pPr>
        <w:pStyle w:val="0Maintext"/>
        <w:spacing w:after="120" w:afterAutospacing="0" w:line="240" w:lineRule="auto"/>
        <w:ind w:firstLine="0"/>
        <w:rPr>
          <w:lang w:val="en-US"/>
        </w:rPr>
      </w:pPr>
    </w:p>
    <w:p w14:paraId="4B63A29E" w14:textId="3E31D062" w:rsidR="00FA538C" w:rsidRPr="0005612B" w:rsidRDefault="00FA538C" w:rsidP="00FA538C">
      <w:pPr>
        <w:pStyle w:val="0Maintext"/>
        <w:spacing w:after="120" w:afterAutospacing="0" w:line="240" w:lineRule="auto"/>
        <w:ind w:firstLine="0"/>
        <w:rPr>
          <w:lang w:val="en-US"/>
        </w:rPr>
      </w:pPr>
      <w:r>
        <w:rPr>
          <w:lang w:val="en-US"/>
        </w:rPr>
        <w:t xml:space="preserve">In this contribution, we provide some discussion on </w:t>
      </w:r>
      <w:r w:rsidR="008F535A">
        <w:rPr>
          <w:lang w:val="en-US"/>
        </w:rPr>
        <w:t>multi-TRP</w:t>
      </w:r>
      <w:r>
        <w:rPr>
          <w:lang w:val="en-US"/>
        </w:rPr>
        <w:t xml:space="preserve"> </w:t>
      </w:r>
      <w:r w:rsidR="005C3880">
        <w:rPr>
          <w:lang w:val="en-US"/>
        </w:rPr>
        <w:t xml:space="preserve">beam management </w:t>
      </w:r>
      <w:r>
        <w:rPr>
          <w:lang w:val="en-US"/>
        </w:rPr>
        <w:t>enhancement.</w:t>
      </w:r>
    </w:p>
    <w:p w14:paraId="3529C3F4" w14:textId="06C063B1" w:rsidR="00732388" w:rsidRDefault="008F535A" w:rsidP="00D623A6">
      <w:pPr>
        <w:pStyle w:val="Heading1"/>
      </w:pPr>
      <w:r>
        <w:t>Discussion</w:t>
      </w:r>
    </w:p>
    <w:p w14:paraId="549CC72E" w14:textId="09C0DF74" w:rsidR="005C3880" w:rsidRDefault="005C3880" w:rsidP="004948F3">
      <w:pPr>
        <w:pStyle w:val="Heading2"/>
      </w:pPr>
      <w:r>
        <w:t>Beam Measurement and Report</w:t>
      </w:r>
    </w:p>
    <w:p w14:paraId="2DBDB4D1" w14:textId="352DA739" w:rsidR="00230964" w:rsidRDefault="00230964" w:rsidP="00FE5973">
      <w:pPr>
        <w:pStyle w:val="0Maintext"/>
        <w:spacing w:after="120" w:afterAutospacing="0" w:line="240" w:lineRule="auto"/>
        <w:ind w:firstLine="0"/>
        <w:rPr>
          <w:lang w:val="en-US" w:eastAsia="zh-CN"/>
        </w:rPr>
      </w:pPr>
      <w:r>
        <w:rPr>
          <w:lang w:val="en-US" w:eastAsia="zh-CN"/>
        </w:rPr>
        <w:t>In RAN1 #103, 3 options on beam reporting were agreed for further down-selection.</w:t>
      </w:r>
    </w:p>
    <w:p w14:paraId="53081F7F" w14:textId="77777777" w:rsidR="00230964" w:rsidRPr="00230964" w:rsidRDefault="00230964" w:rsidP="00230964">
      <w:pPr>
        <w:pStyle w:val="ListParagraph"/>
        <w:numPr>
          <w:ilvl w:val="0"/>
          <w:numId w:val="31"/>
        </w:numPr>
        <w:snapToGrid w:val="0"/>
        <w:ind w:leftChars="0"/>
        <w:jc w:val="both"/>
        <w:rPr>
          <w:rFonts w:ascii="Times New Roman" w:hAnsi="Times New Roman"/>
          <w:szCs w:val="20"/>
        </w:rPr>
      </w:pPr>
      <w:r w:rsidRPr="00230964">
        <w:rPr>
          <w:rFonts w:ascii="Times New Roman" w:hAnsi="Times New Roman"/>
          <w:szCs w:val="20"/>
        </w:rPr>
        <w:t>Option 1: In a CSI-report, UE can report N&gt;1 pair/groups and M&gt;=1 beams per pair/group</w:t>
      </w:r>
    </w:p>
    <w:p w14:paraId="79AD2FE9" w14:textId="77777777" w:rsidR="00230964" w:rsidRPr="00230964" w:rsidRDefault="00230964" w:rsidP="00230964">
      <w:pPr>
        <w:pStyle w:val="ListParagraph"/>
        <w:numPr>
          <w:ilvl w:val="1"/>
          <w:numId w:val="31"/>
        </w:numPr>
        <w:snapToGrid w:val="0"/>
        <w:ind w:leftChars="0"/>
        <w:jc w:val="both"/>
        <w:rPr>
          <w:rFonts w:ascii="Times New Roman" w:hAnsi="Times New Roman"/>
          <w:szCs w:val="20"/>
        </w:rPr>
      </w:pPr>
      <w:r w:rsidRPr="00230964">
        <w:rPr>
          <w:rFonts w:ascii="Times New Roman" w:hAnsi="Times New Roman"/>
          <w:szCs w:val="20"/>
        </w:rPr>
        <w:t>Different beams in different pairs/groups can be received simultaneously </w:t>
      </w:r>
    </w:p>
    <w:p w14:paraId="0414099D" w14:textId="77777777" w:rsidR="00230964" w:rsidRPr="00230964" w:rsidRDefault="00230964" w:rsidP="00230964">
      <w:pPr>
        <w:pStyle w:val="ListParagraph"/>
        <w:numPr>
          <w:ilvl w:val="1"/>
          <w:numId w:val="31"/>
        </w:numPr>
        <w:snapToGrid w:val="0"/>
        <w:ind w:leftChars="0"/>
        <w:jc w:val="both"/>
        <w:rPr>
          <w:rFonts w:ascii="Times New Roman" w:hAnsi="Times New Roman"/>
          <w:szCs w:val="20"/>
        </w:rPr>
      </w:pPr>
      <w:r w:rsidRPr="00230964">
        <w:rPr>
          <w:rFonts w:ascii="Times New Roman" w:hAnsi="Times New Roman"/>
          <w:szCs w:val="20"/>
        </w:rPr>
        <w:t>FFS: whether M is equal or can be different across different pair/group</w:t>
      </w:r>
    </w:p>
    <w:p w14:paraId="0FC18B34" w14:textId="77777777" w:rsidR="00230964" w:rsidRPr="00230964" w:rsidRDefault="00230964" w:rsidP="00230964">
      <w:pPr>
        <w:pStyle w:val="ListParagraph"/>
        <w:numPr>
          <w:ilvl w:val="0"/>
          <w:numId w:val="31"/>
        </w:numPr>
        <w:snapToGrid w:val="0"/>
        <w:ind w:leftChars="0"/>
        <w:jc w:val="both"/>
        <w:rPr>
          <w:rFonts w:ascii="Times New Roman" w:hAnsi="Times New Roman"/>
          <w:szCs w:val="20"/>
        </w:rPr>
      </w:pPr>
      <w:r w:rsidRPr="00230964">
        <w:rPr>
          <w:rFonts w:ascii="Times New Roman" w:hAnsi="Times New Roman"/>
          <w:szCs w:val="20"/>
        </w:rPr>
        <w:t>Option 2: In a CSI-report, UE can report N(N&gt;=1) pairs/groups and M (M&gt;1) beams per pair/group</w:t>
      </w:r>
    </w:p>
    <w:p w14:paraId="0F060217" w14:textId="77777777" w:rsidR="00230964" w:rsidRPr="00230964" w:rsidRDefault="00230964" w:rsidP="00230964">
      <w:pPr>
        <w:pStyle w:val="ListParagraph"/>
        <w:numPr>
          <w:ilvl w:val="1"/>
          <w:numId w:val="31"/>
        </w:numPr>
        <w:snapToGrid w:val="0"/>
        <w:ind w:leftChars="0"/>
        <w:jc w:val="both"/>
        <w:rPr>
          <w:rFonts w:ascii="Times New Roman" w:hAnsi="Times New Roman"/>
          <w:szCs w:val="20"/>
        </w:rPr>
      </w:pPr>
      <w:r w:rsidRPr="00230964">
        <w:rPr>
          <w:rFonts w:ascii="Times New Roman" w:hAnsi="Times New Roman"/>
          <w:szCs w:val="20"/>
        </w:rPr>
        <w:t>Different beams within a pair/group can be received simultaneously</w:t>
      </w:r>
    </w:p>
    <w:p w14:paraId="748AE8AB" w14:textId="77777777" w:rsidR="00230964" w:rsidRPr="00230964" w:rsidRDefault="00230964" w:rsidP="00230964">
      <w:pPr>
        <w:pStyle w:val="ListParagraph"/>
        <w:numPr>
          <w:ilvl w:val="0"/>
          <w:numId w:val="31"/>
        </w:numPr>
        <w:snapToGrid w:val="0"/>
        <w:ind w:leftChars="0"/>
        <w:jc w:val="both"/>
        <w:rPr>
          <w:rFonts w:ascii="Times New Roman" w:hAnsi="Times New Roman"/>
          <w:szCs w:val="20"/>
        </w:rPr>
      </w:pPr>
      <w:r w:rsidRPr="00230964">
        <w:rPr>
          <w:rFonts w:ascii="Times New Roman" w:hAnsi="Times New Roman"/>
          <w:szCs w:val="20"/>
        </w:rPr>
        <w:t>Option 3: UE report M(M&gt;=1) beams in N (N&gt;1) CSI-reports corresponding to N report setting</w:t>
      </w:r>
    </w:p>
    <w:p w14:paraId="100CF0CB" w14:textId="77777777" w:rsidR="00230964" w:rsidRPr="00230964" w:rsidRDefault="00230964" w:rsidP="00230964">
      <w:pPr>
        <w:pStyle w:val="ListParagraph"/>
        <w:numPr>
          <w:ilvl w:val="1"/>
          <w:numId w:val="31"/>
        </w:numPr>
        <w:snapToGrid w:val="0"/>
        <w:ind w:leftChars="0"/>
        <w:jc w:val="both"/>
        <w:rPr>
          <w:rFonts w:ascii="Times New Roman" w:hAnsi="Times New Roman"/>
          <w:szCs w:val="20"/>
        </w:rPr>
      </w:pPr>
      <w:r w:rsidRPr="00230964">
        <w:rPr>
          <w:rFonts w:ascii="Times New Roman" w:hAnsi="Times New Roman"/>
          <w:szCs w:val="20"/>
        </w:rPr>
        <w:t>Different beams in different CSI-reports can be received simultaneously</w:t>
      </w:r>
    </w:p>
    <w:p w14:paraId="5B7E5B36" w14:textId="77777777" w:rsidR="00230964" w:rsidRPr="00230964" w:rsidRDefault="00230964" w:rsidP="00230964">
      <w:pPr>
        <w:pStyle w:val="ListParagraph"/>
        <w:numPr>
          <w:ilvl w:val="1"/>
          <w:numId w:val="31"/>
        </w:numPr>
        <w:snapToGrid w:val="0"/>
        <w:ind w:leftChars="0"/>
        <w:jc w:val="both"/>
        <w:rPr>
          <w:rFonts w:ascii="Times New Roman" w:hAnsi="Times New Roman"/>
          <w:szCs w:val="20"/>
        </w:rPr>
      </w:pPr>
      <w:r w:rsidRPr="00230964">
        <w:rPr>
          <w:rFonts w:ascii="Times New Roman" w:hAnsi="Times New Roman"/>
          <w:szCs w:val="20"/>
        </w:rPr>
        <w:t>FFS: whether/how to introduce an association between different CSI-reports</w:t>
      </w:r>
    </w:p>
    <w:p w14:paraId="197DFAB0" w14:textId="77777777" w:rsidR="00230964" w:rsidRPr="00230964" w:rsidRDefault="00230964" w:rsidP="00230964">
      <w:pPr>
        <w:pStyle w:val="ListParagraph"/>
        <w:numPr>
          <w:ilvl w:val="1"/>
          <w:numId w:val="31"/>
        </w:numPr>
        <w:snapToGrid w:val="0"/>
        <w:ind w:leftChars="0"/>
        <w:jc w:val="both"/>
        <w:rPr>
          <w:rFonts w:ascii="Times New Roman" w:hAnsi="Times New Roman"/>
          <w:szCs w:val="20"/>
        </w:rPr>
      </w:pPr>
      <w:r w:rsidRPr="00230964">
        <w:rPr>
          <w:rFonts w:ascii="Times New Roman" w:hAnsi="Times New Roman"/>
          <w:szCs w:val="20"/>
        </w:rPr>
        <w:t>FFS: whether/how to differentiate reported measurements for beams that are received simultaneously vs. beams that are not received simultaneously </w:t>
      </w:r>
    </w:p>
    <w:p w14:paraId="11070423" w14:textId="77777777" w:rsidR="00230964" w:rsidRPr="00230964" w:rsidRDefault="00230964" w:rsidP="00230964">
      <w:pPr>
        <w:pStyle w:val="ListParagraph"/>
        <w:numPr>
          <w:ilvl w:val="2"/>
          <w:numId w:val="31"/>
        </w:numPr>
        <w:snapToGrid w:val="0"/>
        <w:ind w:leftChars="0"/>
        <w:jc w:val="both"/>
        <w:rPr>
          <w:rFonts w:ascii="Times New Roman" w:hAnsi="Times New Roman"/>
          <w:szCs w:val="20"/>
        </w:rPr>
      </w:pPr>
      <w:r w:rsidRPr="00230964">
        <w:rPr>
          <w:rFonts w:ascii="Times New Roman" w:hAnsi="Times New Roman"/>
          <w:szCs w:val="20"/>
        </w:rPr>
        <w:t>Whether/how to introduce an indication along with the CSI-reports to indicate whether the beams in different CSI-reports can be received simultaneously</w:t>
      </w:r>
    </w:p>
    <w:p w14:paraId="67BD0EBE" w14:textId="77777777" w:rsidR="00230964" w:rsidRDefault="00230964" w:rsidP="00FE5973">
      <w:pPr>
        <w:pStyle w:val="0Maintext"/>
        <w:spacing w:after="120" w:afterAutospacing="0" w:line="240" w:lineRule="auto"/>
        <w:ind w:firstLine="0"/>
        <w:rPr>
          <w:lang w:val="en-US" w:eastAsia="zh-CN"/>
        </w:rPr>
      </w:pPr>
    </w:p>
    <w:p w14:paraId="6520F9CE" w14:textId="7E94D680" w:rsidR="00230964" w:rsidRDefault="00230964" w:rsidP="00FE5973">
      <w:pPr>
        <w:pStyle w:val="0Maintext"/>
        <w:spacing w:after="120" w:afterAutospacing="0" w:line="240" w:lineRule="auto"/>
        <w:ind w:firstLine="0"/>
        <w:rPr>
          <w:lang w:val="en-US" w:eastAsia="zh-CN"/>
        </w:rPr>
      </w:pPr>
      <w:r>
        <w:rPr>
          <w:lang w:val="en-US" w:eastAsia="zh-CN"/>
        </w:rPr>
        <w:t xml:space="preserve">Option 1 and option 2 are extension of Rel-15 </w:t>
      </w:r>
      <w:proofErr w:type="gramStart"/>
      <w:r>
        <w:rPr>
          <w:lang w:val="en-US" w:eastAsia="zh-CN"/>
        </w:rPr>
        <w:t>group based</w:t>
      </w:r>
      <w:proofErr w:type="gramEnd"/>
      <w:r>
        <w:rPr>
          <w:lang w:val="en-US" w:eastAsia="zh-CN"/>
        </w:rPr>
        <w:t xml:space="preserve"> beam reporting. Option 2 would have higher overhead than option 1 as the beam pairs may not be fully overlapped. If UE finds N beams from the first TRP and M beams from the second, where they are received from different UE panels. With option 1, UE needs to report N+M L1-RSRPs but with option 2, UE needs to report N*M L1-RSRPs.</w:t>
      </w:r>
    </w:p>
    <w:p w14:paraId="2EF5D69A" w14:textId="164C723E" w:rsidR="00230964" w:rsidRDefault="00230964" w:rsidP="00FE5973">
      <w:pPr>
        <w:pStyle w:val="0Maintext"/>
        <w:spacing w:after="120" w:afterAutospacing="0" w:line="240" w:lineRule="auto"/>
        <w:ind w:firstLine="0"/>
        <w:rPr>
          <w:lang w:val="en-US" w:eastAsia="zh-CN"/>
        </w:rPr>
      </w:pPr>
      <w:r>
        <w:rPr>
          <w:lang w:val="en-US" w:eastAsia="zh-CN"/>
        </w:rPr>
        <w:t xml:space="preserve">It </w:t>
      </w:r>
      <w:r w:rsidR="00552F26">
        <w:rPr>
          <w:lang w:val="en-US" w:eastAsia="zh-CN"/>
        </w:rPr>
        <w:t>might</w:t>
      </w:r>
      <w:r>
        <w:rPr>
          <w:lang w:val="en-US" w:eastAsia="zh-CN"/>
        </w:rPr>
        <w:t xml:space="preserve"> be possible that option 2 </w:t>
      </w:r>
      <w:r w:rsidR="00552F26">
        <w:rPr>
          <w:lang w:val="en-US" w:eastAsia="zh-CN"/>
        </w:rPr>
        <w:t>could</w:t>
      </w:r>
      <w:r>
        <w:rPr>
          <w:lang w:val="en-US" w:eastAsia="zh-CN"/>
        </w:rPr>
        <w:t xml:space="preserve"> provide some benefit for inter-beam interference.</w:t>
      </w:r>
      <w:r w:rsidR="002347FB">
        <w:rPr>
          <w:lang w:val="en-US" w:eastAsia="zh-CN"/>
        </w:rPr>
        <w:t xml:space="preserve"> However, with regard to potential overlap between beam pairs, it is impossible for UE to measure inter-beam interference, due to UE Rx beam constraints. Figure 1 shows one example for this UE Rx beam issue.</w:t>
      </w:r>
    </w:p>
    <w:p w14:paraId="0DC7689A" w14:textId="4D135DE1" w:rsidR="002347FB" w:rsidRDefault="002347FB" w:rsidP="00521884">
      <w:pPr>
        <w:pStyle w:val="0Maintext"/>
        <w:spacing w:after="120" w:afterAutospacing="0" w:line="240" w:lineRule="auto"/>
        <w:ind w:firstLine="0"/>
        <w:jc w:val="center"/>
        <w:rPr>
          <w:lang w:val="en-US" w:eastAsia="zh-CN"/>
        </w:rPr>
      </w:pPr>
      <w:r w:rsidRPr="002347FB">
        <w:rPr>
          <w:noProof/>
          <w:lang w:val="en-US" w:eastAsia="zh-CN"/>
        </w:rPr>
        <w:lastRenderedPageBreak/>
        <w:drawing>
          <wp:inline distT="0" distB="0" distL="0" distR="0" wp14:anchorId="7B056BBC" wp14:editId="11CF1406">
            <wp:extent cx="3487655" cy="2586355"/>
            <wp:effectExtent l="0" t="0" r="508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492394" cy="2589870"/>
                    </a:xfrm>
                    <a:prstGeom prst="rect">
                      <a:avLst/>
                    </a:prstGeom>
                  </pic:spPr>
                </pic:pic>
              </a:graphicData>
            </a:graphic>
          </wp:inline>
        </w:drawing>
      </w:r>
    </w:p>
    <w:p w14:paraId="696083FF" w14:textId="253AB32D" w:rsidR="002347FB" w:rsidRPr="00521884" w:rsidRDefault="002347FB" w:rsidP="00521884">
      <w:pPr>
        <w:pStyle w:val="0Maintext"/>
        <w:spacing w:after="120" w:afterAutospacing="0" w:line="240" w:lineRule="auto"/>
        <w:ind w:firstLine="0"/>
        <w:jc w:val="center"/>
        <w:rPr>
          <w:b/>
          <w:bCs/>
          <w:lang w:val="en-US" w:eastAsia="zh-CN"/>
        </w:rPr>
      </w:pPr>
      <w:r w:rsidRPr="00521884">
        <w:rPr>
          <w:b/>
          <w:bCs/>
          <w:lang w:val="en-US" w:eastAsia="zh-CN"/>
        </w:rPr>
        <w:t xml:space="preserve">Figure 1: </w:t>
      </w:r>
      <w:r w:rsidR="00521884" w:rsidRPr="00521884">
        <w:rPr>
          <w:b/>
          <w:bCs/>
          <w:lang w:val="en-US" w:eastAsia="zh-CN"/>
        </w:rPr>
        <w:t>Potential issue for inter-beam interference measurement</w:t>
      </w:r>
    </w:p>
    <w:p w14:paraId="37359F02" w14:textId="14E796E9" w:rsidR="00BC4F69" w:rsidRDefault="00BC4F69" w:rsidP="00FE5973">
      <w:pPr>
        <w:pStyle w:val="0Maintext"/>
        <w:spacing w:after="120" w:afterAutospacing="0" w:line="240" w:lineRule="auto"/>
        <w:ind w:firstLine="0"/>
        <w:rPr>
          <w:lang w:val="en-US" w:eastAsia="zh-CN"/>
        </w:rPr>
      </w:pPr>
      <w:r>
        <w:rPr>
          <w:lang w:val="en-US" w:eastAsia="zh-CN"/>
        </w:rPr>
        <w:t xml:space="preserve">Option 1 and option 3 are similar. Option 3 might have some benefit for non-ideal backhaul, which assumes the UE should use one panel to receive one TRP. Both TRPs may not need coordination. However, as a result of rotation, the beams within two reporting instances cannot be received by UE simultaneously. </w:t>
      </w:r>
      <w:proofErr w:type="gramStart"/>
      <w:r>
        <w:rPr>
          <w:lang w:val="en-US" w:eastAsia="zh-CN"/>
        </w:rPr>
        <w:t>Thus</w:t>
      </w:r>
      <w:proofErr w:type="gramEnd"/>
      <w:r>
        <w:rPr>
          <w:lang w:val="en-US" w:eastAsia="zh-CN"/>
        </w:rPr>
        <w:t xml:space="preserve"> gNB still needs some coordination to understand whether the two beams can be received by UE simultaneously or not. But compared to option 1, option 3 would increase the beam reporting overhead as well as latency. Therefore, among the three options, option 1 should be supported.</w:t>
      </w:r>
    </w:p>
    <w:p w14:paraId="47490CA1" w14:textId="24798646" w:rsidR="005C3880" w:rsidRDefault="005C3880" w:rsidP="00FE5973">
      <w:pPr>
        <w:pStyle w:val="0Maintext"/>
        <w:spacing w:after="120" w:afterAutospacing="0" w:line="240" w:lineRule="auto"/>
        <w:ind w:firstLine="0"/>
        <w:rPr>
          <w:lang w:val="en-US" w:eastAsia="zh-CN"/>
        </w:rPr>
      </w:pPr>
      <w:r w:rsidRPr="005C3880">
        <w:rPr>
          <w:lang w:val="en-US" w:eastAsia="zh-CN"/>
        </w:rPr>
        <w:t>To facilitate</w:t>
      </w:r>
      <w:r>
        <w:rPr>
          <w:lang w:val="en-US" w:eastAsia="zh-CN"/>
        </w:rPr>
        <w:t xml:space="preserve"> multi-TRP operation, one important aspect is to maintain the same understanding on whether two beams can be simultaneously transmitted from gNB and received by UE. </w:t>
      </w:r>
      <w:r w:rsidR="00FE5973">
        <w:rPr>
          <w:lang w:val="en-US" w:eastAsia="zh-CN"/>
        </w:rPr>
        <w:t xml:space="preserve">The simultaneous transmission is an issue related to control signaling framework, and simultaneous reception is about the UE measurement behavior. </w:t>
      </w:r>
    </w:p>
    <w:p w14:paraId="1EB4F9B4" w14:textId="315137A4" w:rsidR="00FE5973" w:rsidRDefault="00FE5973" w:rsidP="00FE5973">
      <w:pPr>
        <w:pStyle w:val="0Maintext"/>
        <w:spacing w:after="120" w:afterAutospacing="0" w:line="240" w:lineRule="auto"/>
        <w:ind w:firstLine="0"/>
        <w:rPr>
          <w:lang w:val="en-US" w:eastAsia="zh-CN"/>
        </w:rPr>
      </w:pPr>
      <w:r>
        <w:rPr>
          <w:lang w:val="en-US" w:eastAsia="zh-CN"/>
        </w:rPr>
        <w:t>Currently a common framework is applied for both CSI feedback and beam reporting, where gNB can configure a set of channel measurement resources (CMRs), as well as another set of interference measurement resources (IMRs). To provide some information on whether two beams can be simultaneously transmitted or not, one simple way is to provide an additional set of CMRs, where UE can assume any two beams in the two CMR sets can be simultaneously transmitted.</w:t>
      </w:r>
    </w:p>
    <w:p w14:paraId="18393E23" w14:textId="4CB52D51" w:rsidR="00602469" w:rsidRDefault="00DC6CAA" w:rsidP="00FE5973">
      <w:pPr>
        <w:pStyle w:val="0Maintext"/>
        <w:spacing w:after="120" w:afterAutospacing="0" w:line="240" w:lineRule="auto"/>
        <w:ind w:firstLine="0"/>
        <w:rPr>
          <w:lang w:val="en-US" w:eastAsia="zh-CN"/>
        </w:rPr>
      </w:pPr>
      <w:r>
        <w:rPr>
          <w:lang w:val="en-US" w:eastAsia="zh-CN"/>
        </w:rPr>
        <w:t xml:space="preserve">In addition, it should be noted that UE is not always able to find out two DL RSs that can be received simultaneously. </w:t>
      </w:r>
      <w:r w:rsidR="00602469">
        <w:rPr>
          <w:lang w:val="en-US" w:eastAsia="zh-CN"/>
        </w:rPr>
        <w:t xml:space="preserve">As shown in Figure </w:t>
      </w:r>
      <w:r w:rsidR="00975F68">
        <w:rPr>
          <w:lang w:val="en-US" w:eastAsia="zh-CN"/>
        </w:rPr>
        <w:t>2</w:t>
      </w:r>
      <w:r w:rsidR="00602469">
        <w:rPr>
          <w:lang w:val="en-US" w:eastAsia="zh-CN"/>
        </w:rPr>
        <w:t>, due to rotation or movement, sometimes UE cannot receive beams from multiple TRPs simultaneously.</w:t>
      </w:r>
    </w:p>
    <w:p w14:paraId="4B602DB2" w14:textId="77777777" w:rsidR="00602469" w:rsidRDefault="00602469" w:rsidP="00602469">
      <w:pPr>
        <w:pStyle w:val="0Maintext"/>
        <w:spacing w:after="120" w:afterAutospacing="0" w:line="240" w:lineRule="auto"/>
        <w:ind w:firstLine="0"/>
        <w:jc w:val="center"/>
        <w:rPr>
          <w:lang w:val="en-US" w:eastAsia="zh-CN"/>
        </w:rPr>
      </w:pPr>
      <w:r w:rsidRPr="003C49B0">
        <w:rPr>
          <w:noProof/>
          <w:lang w:val="en-US" w:eastAsia="zh-CN"/>
        </w:rPr>
        <w:drawing>
          <wp:inline distT="0" distB="0" distL="0" distR="0" wp14:anchorId="1B77CE61" wp14:editId="7876195B">
            <wp:extent cx="4631012" cy="235966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637612" cy="2363023"/>
                    </a:xfrm>
                    <a:prstGeom prst="rect">
                      <a:avLst/>
                    </a:prstGeom>
                  </pic:spPr>
                </pic:pic>
              </a:graphicData>
            </a:graphic>
          </wp:inline>
        </w:drawing>
      </w:r>
    </w:p>
    <w:p w14:paraId="43C5EF3D" w14:textId="29DB78AA" w:rsidR="00602469" w:rsidRPr="003C49B0" w:rsidRDefault="00602469" w:rsidP="00602469">
      <w:pPr>
        <w:pStyle w:val="0Maintext"/>
        <w:spacing w:after="120" w:afterAutospacing="0" w:line="240" w:lineRule="auto"/>
        <w:ind w:firstLine="0"/>
        <w:jc w:val="center"/>
        <w:rPr>
          <w:b/>
          <w:bCs/>
          <w:lang w:val="en-US" w:eastAsia="zh-CN"/>
        </w:rPr>
      </w:pPr>
      <w:r w:rsidRPr="003C49B0">
        <w:rPr>
          <w:b/>
          <w:bCs/>
          <w:lang w:val="en-US" w:eastAsia="zh-CN"/>
        </w:rPr>
        <w:t xml:space="preserve">Figure </w:t>
      </w:r>
      <w:r w:rsidR="00975F68">
        <w:rPr>
          <w:b/>
          <w:bCs/>
          <w:lang w:val="en-US" w:eastAsia="zh-CN"/>
        </w:rPr>
        <w:t>2</w:t>
      </w:r>
      <w:r w:rsidRPr="003C49B0">
        <w:rPr>
          <w:b/>
          <w:bCs/>
          <w:lang w:val="en-US" w:eastAsia="zh-CN"/>
        </w:rPr>
        <w:t xml:space="preserve">: </w:t>
      </w:r>
      <w:r>
        <w:rPr>
          <w:b/>
          <w:bCs/>
          <w:lang w:val="en-US" w:eastAsia="zh-CN"/>
        </w:rPr>
        <w:t xml:space="preserve">Status </w:t>
      </w:r>
      <w:r w:rsidRPr="003C49B0">
        <w:rPr>
          <w:b/>
          <w:bCs/>
          <w:lang w:val="en-US" w:eastAsia="zh-CN"/>
        </w:rPr>
        <w:t>change o</w:t>
      </w:r>
      <w:r>
        <w:rPr>
          <w:b/>
          <w:bCs/>
          <w:lang w:val="en-US" w:eastAsia="zh-CN"/>
        </w:rPr>
        <w:t xml:space="preserve">n </w:t>
      </w:r>
      <w:r w:rsidRPr="003C49B0">
        <w:rPr>
          <w:b/>
          <w:bCs/>
          <w:lang w:val="en-US" w:eastAsia="zh-CN"/>
        </w:rPr>
        <w:t>simultaneous reception</w:t>
      </w:r>
    </w:p>
    <w:p w14:paraId="6A244D6E" w14:textId="6060DC2D" w:rsidR="00E94029" w:rsidRDefault="00602469" w:rsidP="00FE5973">
      <w:pPr>
        <w:pStyle w:val="0Maintext"/>
        <w:spacing w:after="120" w:afterAutospacing="0" w:line="240" w:lineRule="auto"/>
        <w:ind w:firstLine="0"/>
        <w:rPr>
          <w:lang w:val="en-US" w:eastAsia="zh-CN"/>
        </w:rPr>
      </w:pPr>
      <w:r>
        <w:rPr>
          <w:lang w:val="en-US" w:eastAsia="zh-CN"/>
        </w:rPr>
        <w:t>To report whether two beams can be received simultaneously, the group</w:t>
      </w:r>
      <w:r w:rsidR="00634EFE">
        <w:rPr>
          <w:lang w:val="en-US" w:eastAsia="zh-CN"/>
        </w:rPr>
        <w:t>-</w:t>
      </w:r>
      <w:r>
        <w:rPr>
          <w:lang w:val="en-US" w:eastAsia="zh-CN"/>
        </w:rPr>
        <w:t>based beam reporting should be enhanced, which is called as type-2 group</w:t>
      </w:r>
      <w:r w:rsidR="00634EFE">
        <w:rPr>
          <w:lang w:val="en-US" w:eastAsia="zh-CN"/>
        </w:rPr>
        <w:t>-</w:t>
      </w:r>
      <w:r>
        <w:rPr>
          <w:lang w:val="en-US" w:eastAsia="zh-CN"/>
        </w:rPr>
        <w:t>based beam reporting in this contribution. In type-2 group</w:t>
      </w:r>
      <w:r w:rsidR="00634EFE">
        <w:rPr>
          <w:lang w:val="en-US" w:eastAsia="zh-CN"/>
        </w:rPr>
        <w:t>-</w:t>
      </w:r>
      <w:r>
        <w:rPr>
          <w:lang w:val="en-US" w:eastAsia="zh-CN"/>
        </w:rPr>
        <w:t xml:space="preserve">based beam reporting, gNB can configure UE to report N groups and M beams per group. The beams in different groups can be received </w:t>
      </w:r>
      <w:r>
        <w:rPr>
          <w:lang w:val="en-US" w:eastAsia="zh-CN"/>
        </w:rPr>
        <w:lastRenderedPageBreak/>
        <w:t>simultaneously</w:t>
      </w:r>
      <w:r w:rsidR="00E94029">
        <w:rPr>
          <w:lang w:val="en-US" w:eastAsia="zh-CN"/>
        </w:rPr>
        <w:t xml:space="preserve"> within an ef</w:t>
      </w:r>
      <w:r w:rsidR="00D11DAD">
        <w:rPr>
          <w:lang w:val="en-US" w:eastAsia="zh-CN"/>
        </w:rPr>
        <w:t>fective window</w:t>
      </w:r>
      <w:r>
        <w:rPr>
          <w:lang w:val="en-US" w:eastAsia="zh-CN"/>
        </w:rPr>
        <w:t>. With regard to UE status of simultaneous reception, it should be supported that UE can indicate one beam is invalid</w:t>
      </w:r>
      <w:r w:rsidR="007D2F67">
        <w:rPr>
          <w:lang w:val="en-US" w:eastAsia="zh-CN"/>
        </w:rPr>
        <w:t xml:space="preserve"> – no good beam is found</w:t>
      </w:r>
      <w:r>
        <w:rPr>
          <w:lang w:val="en-US" w:eastAsia="zh-CN"/>
        </w:rPr>
        <w:t xml:space="preserve">. </w:t>
      </w:r>
    </w:p>
    <w:p w14:paraId="34E18961" w14:textId="10CB7274" w:rsidR="00602469" w:rsidRDefault="00E94029" w:rsidP="00FE5973">
      <w:pPr>
        <w:pStyle w:val="0Maintext"/>
        <w:spacing w:after="120" w:afterAutospacing="0" w:line="240" w:lineRule="auto"/>
        <w:ind w:firstLine="0"/>
        <w:rPr>
          <w:lang w:val="en-US" w:eastAsia="zh-CN"/>
        </w:rPr>
      </w:pPr>
      <w:r>
        <w:rPr>
          <w:lang w:val="en-US" w:eastAsia="zh-CN"/>
        </w:rPr>
        <w:t>Given that the measured RSRP is shown as Table 1</w:t>
      </w:r>
      <w:r w:rsidR="00A62B36">
        <w:rPr>
          <w:lang w:val="en-US" w:eastAsia="zh-CN"/>
        </w:rPr>
        <w:t xml:space="preserve">, and Table 2 illustrates the reporting content for </w:t>
      </w:r>
      <w:r>
        <w:rPr>
          <w:lang w:val="en-US" w:eastAsia="zh-CN"/>
        </w:rPr>
        <w:t>the type-2 group</w:t>
      </w:r>
      <w:r w:rsidR="00634EFE">
        <w:rPr>
          <w:lang w:val="en-US" w:eastAsia="zh-CN"/>
        </w:rPr>
        <w:t>-</w:t>
      </w:r>
      <w:r>
        <w:rPr>
          <w:lang w:val="en-US" w:eastAsia="zh-CN"/>
        </w:rPr>
        <w:t xml:space="preserve">based beam report </w:t>
      </w:r>
      <w:r w:rsidR="00A62B36">
        <w:rPr>
          <w:lang w:val="en-US" w:eastAsia="zh-CN"/>
        </w:rPr>
        <w:t>when N=2 and M=2.</w:t>
      </w:r>
      <w:r>
        <w:rPr>
          <w:lang w:val="en-US" w:eastAsia="zh-CN"/>
        </w:rPr>
        <w:t xml:space="preserve"> Then, gNB can use CRI 1 or 2 from CMR set 0 and CRI 0 from CMR set 1 for multi-TRP operation.</w:t>
      </w:r>
    </w:p>
    <w:p w14:paraId="5AD17C5E" w14:textId="7FA5168A" w:rsidR="007D2F67" w:rsidRPr="00A62B36" w:rsidRDefault="007D2F67" w:rsidP="00A62B36">
      <w:pPr>
        <w:pStyle w:val="0Maintext"/>
        <w:spacing w:after="120" w:afterAutospacing="0" w:line="240" w:lineRule="auto"/>
        <w:ind w:firstLine="0"/>
        <w:jc w:val="center"/>
        <w:rPr>
          <w:b/>
          <w:bCs/>
          <w:lang w:val="en-US" w:eastAsia="zh-CN"/>
        </w:rPr>
      </w:pPr>
      <w:r w:rsidRPr="00A62B36">
        <w:rPr>
          <w:b/>
          <w:bCs/>
          <w:lang w:val="en-US" w:eastAsia="zh-CN"/>
        </w:rPr>
        <w:t xml:space="preserve">Table 1: An </w:t>
      </w:r>
      <w:r w:rsidR="00A62B36">
        <w:rPr>
          <w:b/>
          <w:bCs/>
          <w:lang w:val="en-US" w:eastAsia="zh-CN"/>
        </w:rPr>
        <w:t>assumption</w:t>
      </w:r>
      <w:r w:rsidRPr="00A62B36">
        <w:rPr>
          <w:b/>
          <w:bCs/>
          <w:lang w:val="en-US" w:eastAsia="zh-CN"/>
        </w:rPr>
        <w:t xml:space="preserve"> for the measured RSRP</w:t>
      </w:r>
    </w:p>
    <w:tbl>
      <w:tblPr>
        <w:tblStyle w:val="GridTable4-Accent2"/>
        <w:tblW w:w="0" w:type="auto"/>
        <w:tblLook w:val="04A0" w:firstRow="1" w:lastRow="0" w:firstColumn="1" w:lastColumn="0" w:noHBand="0" w:noVBand="1"/>
      </w:tblPr>
      <w:tblGrid>
        <w:gridCol w:w="1696"/>
        <w:gridCol w:w="2694"/>
        <w:gridCol w:w="2367"/>
        <w:gridCol w:w="2253"/>
      </w:tblGrid>
      <w:tr w:rsidR="007D2F67" w14:paraId="40775886" w14:textId="77777777" w:rsidTr="00A62B3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6A63657B" w14:textId="26A64E9F" w:rsidR="007D2F67" w:rsidRDefault="007D2F67" w:rsidP="00FE5973">
            <w:pPr>
              <w:pStyle w:val="0Maintext"/>
              <w:spacing w:after="120" w:afterAutospacing="0" w:line="240" w:lineRule="auto"/>
              <w:ind w:firstLine="0"/>
              <w:rPr>
                <w:lang w:val="en-US" w:eastAsia="zh-CN"/>
              </w:rPr>
            </w:pPr>
            <w:r>
              <w:rPr>
                <w:lang w:val="en-US" w:eastAsia="zh-CN"/>
              </w:rPr>
              <w:t>CMR set index</w:t>
            </w:r>
          </w:p>
        </w:tc>
        <w:tc>
          <w:tcPr>
            <w:tcW w:w="2694" w:type="dxa"/>
          </w:tcPr>
          <w:p w14:paraId="023901C5" w14:textId="0F963A3E" w:rsidR="007D2F67" w:rsidRDefault="007D2F67" w:rsidP="00FE5973">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 xml:space="preserve">CRI index </w:t>
            </w:r>
            <w:r w:rsidR="00A62B36">
              <w:rPr>
                <w:lang w:val="en-US" w:eastAsia="zh-CN"/>
              </w:rPr>
              <w:t>within each</w:t>
            </w:r>
            <w:r>
              <w:rPr>
                <w:lang w:val="en-US" w:eastAsia="zh-CN"/>
              </w:rPr>
              <w:t xml:space="preserve"> CMR set</w:t>
            </w:r>
          </w:p>
        </w:tc>
        <w:tc>
          <w:tcPr>
            <w:tcW w:w="2367" w:type="dxa"/>
          </w:tcPr>
          <w:p w14:paraId="60058D20" w14:textId="7218DBA2" w:rsidR="007D2F67" w:rsidRDefault="007D2F67" w:rsidP="00FE5973">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Measured RSRP from panel 1 (dBm)</w:t>
            </w:r>
          </w:p>
        </w:tc>
        <w:tc>
          <w:tcPr>
            <w:tcW w:w="2253" w:type="dxa"/>
          </w:tcPr>
          <w:p w14:paraId="5003E50F" w14:textId="6BE3FFF9" w:rsidR="007D2F67" w:rsidRDefault="007D2F67" w:rsidP="00FE5973">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Measured RSRP from panel 2 (dBm)</w:t>
            </w:r>
          </w:p>
        </w:tc>
      </w:tr>
      <w:tr w:rsidR="007D2F67" w14:paraId="2A8BBBD0" w14:textId="77777777" w:rsidTr="00A62B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vMerge w:val="restart"/>
          </w:tcPr>
          <w:p w14:paraId="3D8BF1FC" w14:textId="79F577C6" w:rsidR="007D2F67" w:rsidRDefault="007D2F67" w:rsidP="00FE5973">
            <w:pPr>
              <w:pStyle w:val="0Maintext"/>
              <w:spacing w:after="120" w:afterAutospacing="0" w:line="240" w:lineRule="auto"/>
              <w:ind w:firstLine="0"/>
              <w:rPr>
                <w:lang w:val="en-US" w:eastAsia="zh-CN"/>
              </w:rPr>
            </w:pPr>
            <w:r>
              <w:rPr>
                <w:lang w:val="en-US" w:eastAsia="zh-CN"/>
              </w:rPr>
              <w:t>0</w:t>
            </w:r>
          </w:p>
        </w:tc>
        <w:tc>
          <w:tcPr>
            <w:tcW w:w="2694" w:type="dxa"/>
          </w:tcPr>
          <w:p w14:paraId="3CCF1A34" w14:textId="5900DAD8" w:rsidR="007D2F67" w:rsidRDefault="007D2F67" w:rsidP="00FE597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0</w:t>
            </w:r>
          </w:p>
        </w:tc>
        <w:tc>
          <w:tcPr>
            <w:tcW w:w="2367" w:type="dxa"/>
          </w:tcPr>
          <w:p w14:paraId="702D0592" w14:textId="24BD7635" w:rsidR="007D2F67" w:rsidRDefault="007D2F67" w:rsidP="00FE597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-100</w:t>
            </w:r>
          </w:p>
        </w:tc>
        <w:tc>
          <w:tcPr>
            <w:tcW w:w="2253" w:type="dxa"/>
          </w:tcPr>
          <w:p w14:paraId="0A3B933A" w14:textId="1042A31B" w:rsidR="007D2F67" w:rsidRDefault="00A62B36" w:rsidP="00FE597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Out of scope</w:t>
            </w:r>
          </w:p>
        </w:tc>
      </w:tr>
      <w:tr w:rsidR="007D2F67" w14:paraId="6B875343" w14:textId="77777777" w:rsidTr="00A62B36">
        <w:tc>
          <w:tcPr>
            <w:cnfStyle w:val="001000000000" w:firstRow="0" w:lastRow="0" w:firstColumn="1" w:lastColumn="0" w:oddVBand="0" w:evenVBand="0" w:oddHBand="0" w:evenHBand="0" w:firstRowFirstColumn="0" w:firstRowLastColumn="0" w:lastRowFirstColumn="0" w:lastRowLastColumn="0"/>
            <w:tcW w:w="1696" w:type="dxa"/>
            <w:vMerge/>
          </w:tcPr>
          <w:p w14:paraId="4DB0E6B0" w14:textId="6E2C053B" w:rsidR="007D2F67" w:rsidRDefault="007D2F67" w:rsidP="00FE5973">
            <w:pPr>
              <w:pStyle w:val="0Maintext"/>
              <w:spacing w:after="120" w:afterAutospacing="0" w:line="240" w:lineRule="auto"/>
              <w:ind w:firstLine="0"/>
              <w:rPr>
                <w:lang w:val="en-US" w:eastAsia="zh-CN"/>
              </w:rPr>
            </w:pPr>
          </w:p>
        </w:tc>
        <w:tc>
          <w:tcPr>
            <w:tcW w:w="2694" w:type="dxa"/>
          </w:tcPr>
          <w:p w14:paraId="168EDCC2" w14:textId="13174CCE" w:rsidR="007D2F67" w:rsidRDefault="007D2F67" w:rsidP="00FE597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1</w:t>
            </w:r>
          </w:p>
        </w:tc>
        <w:tc>
          <w:tcPr>
            <w:tcW w:w="2367" w:type="dxa"/>
          </w:tcPr>
          <w:p w14:paraId="01B7CAC2" w14:textId="7301F5FD" w:rsidR="007D2F67" w:rsidRDefault="007D2F67" w:rsidP="00FE597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-95</w:t>
            </w:r>
          </w:p>
        </w:tc>
        <w:tc>
          <w:tcPr>
            <w:tcW w:w="2253" w:type="dxa"/>
          </w:tcPr>
          <w:p w14:paraId="02EA2482" w14:textId="26A62273" w:rsidR="007D2F67" w:rsidRDefault="00A62B36" w:rsidP="00FE597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Out of scope</w:t>
            </w:r>
          </w:p>
        </w:tc>
      </w:tr>
      <w:tr w:rsidR="007D2F67" w14:paraId="59A33228" w14:textId="77777777" w:rsidTr="00A62B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vMerge/>
          </w:tcPr>
          <w:p w14:paraId="41921F7B" w14:textId="2C7DB8EC" w:rsidR="007D2F67" w:rsidRDefault="007D2F67" w:rsidP="00FE5973">
            <w:pPr>
              <w:pStyle w:val="0Maintext"/>
              <w:spacing w:after="120" w:afterAutospacing="0" w:line="240" w:lineRule="auto"/>
              <w:ind w:firstLine="0"/>
              <w:rPr>
                <w:lang w:val="en-US" w:eastAsia="zh-CN"/>
              </w:rPr>
            </w:pPr>
          </w:p>
        </w:tc>
        <w:tc>
          <w:tcPr>
            <w:tcW w:w="2694" w:type="dxa"/>
          </w:tcPr>
          <w:p w14:paraId="1DCE847B" w14:textId="7FEA2C23" w:rsidR="007D2F67" w:rsidRDefault="007D2F67" w:rsidP="00FE597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2</w:t>
            </w:r>
          </w:p>
        </w:tc>
        <w:tc>
          <w:tcPr>
            <w:tcW w:w="2367" w:type="dxa"/>
          </w:tcPr>
          <w:p w14:paraId="16BD3183" w14:textId="2CF864C5" w:rsidR="007D2F67" w:rsidRDefault="00A62B36" w:rsidP="00FE597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-80</w:t>
            </w:r>
          </w:p>
        </w:tc>
        <w:tc>
          <w:tcPr>
            <w:tcW w:w="2253" w:type="dxa"/>
          </w:tcPr>
          <w:p w14:paraId="7321255C" w14:textId="7C615859" w:rsidR="007D2F67" w:rsidRDefault="00A62B36" w:rsidP="00FE597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Out of scope</w:t>
            </w:r>
          </w:p>
        </w:tc>
      </w:tr>
      <w:tr w:rsidR="007D2F67" w14:paraId="4964E171" w14:textId="77777777" w:rsidTr="00A62B36">
        <w:tc>
          <w:tcPr>
            <w:cnfStyle w:val="001000000000" w:firstRow="0" w:lastRow="0" w:firstColumn="1" w:lastColumn="0" w:oddVBand="0" w:evenVBand="0" w:oddHBand="0" w:evenHBand="0" w:firstRowFirstColumn="0" w:firstRowLastColumn="0" w:lastRowFirstColumn="0" w:lastRowLastColumn="0"/>
            <w:tcW w:w="1696" w:type="dxa"/>
            <w:vMerge/>
          </w:tcPr>
          <w:p w14:paraId="64C80C8F" w14:textId="77777777" w:rsidR="007D2F67" w:rsidRDefault="007D2F67" w:rsidP="00FE5973">
            <w:pPr>
              <w:pStyle w:val="0Maintext"/>
              <w:spacing w:after="120" w:afterAutospacing="0" w:line="240" w:lineRule="auto"/>
              <w:ind w:firstLine="0"/>
              <w:rPr>
                <w:lang w:val="en-US" w:eastAsia="zh-CN"/>
              </w:rPr>
            </w:pPr>
          </w:p>
        </w:tc>
        <w:tc>
          <w:tcPr>
            <w:tcW w:w="2694" w:type="dxa"/>
          </w:tcPr>
          <w:p w14:paraId="6996B698" w14:textId="55AC287C" w:rsidR="007D2F67" w:rsidRDefault="007D2F67" w:rsidP="00FE597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3</w:t>
            </w:r>
          </w:p>
        </w:tc>
        <w:tc>
          <w:tcPr>
            <w:tcW w:w="2367" w:type="dxa"/>
          </w:tcPr>
          <w:p w14:paraId="55E7CD98" w14:textId="4B1512BF" w:rsidR="007D2F67" w:rsidRDefault="00A62B36" w:rsidP="00FE597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-97</w:t>
            </w:r>
          </w:p>
        </w:tc>
        <w:tc>
          <w:tcPr>
            <w:tcW w:w="2253" w:type="dxa"/>
          </w:tcPr>
          <w:p w14:paraId="38C71B08" w14:textId="396C0862" w:rsidR="007D2F67" w:rsidRDefault="00A62B36" w:rsidP="00FE597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Out of scope</w:t>
            </w:r>
          </w:p>
        </w:tc>
      </w:tr>
      <w:tr w:rsidR="007D2F67" w14:paraId="3A4985B8" w14:textId="77777777" w:rsidTr="00A62B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vMerge w:val="restart"/>
          </w:tcPr>
          <w:p w14:paraId="3E29763B" w14:textId="5A689A13" w:rsidR="007D2F67" w:rsidRDefault="007D2F67" w:rsidP="00FE5973">
            <w:pPr>
              <w:pStyle w:val="0Maintext"/>
              <w:spacing w:after="120" w:afterAutospacing="0" w:line="240" w:lineRule="auto"/>
              <w:ind w:firstLine="0"/>
              <w:rPr>
                <w:lang w:val="en-US" w:eastAsia="zh-CN"/>
              </w:rPr>
            </w:pPr>
            <w:r>
              <w:rPr>
                <w:lang w:val="en-US" w:eastAsia="zh-CN"/>
              </w:rPr>
              <w:t>1</w:t>
            </w:r>
          </w:p>
        </w:tc>
        <w:tc>
          <w:tcPr>
            <w:tcW w:w="2694" w:type="dxa"/>
          </w:tcPr>
          <w:p w14:paraId="57A98887" w14:textId="5D8C3BDC" w:rsidR="007D2F67" w:rsidRDefault="00A62B36" w:rsidP="00FE597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0</w:t>
            </w:r>
          </w:p>
        </w:tc>
        <w:tc>
          <w:tcPr>
            <w:tcW w:w="2367" w:type="dxa"/>
          </w:tcPr>
          <w:p w14:paraId="1DE78DBE" w14:textId="5B1D62FD" w:rsidR="007D2F67" w:rsidRDefault="00A62B36" w:rsidP="00FE597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Out of scope</w:t>
            </w:r>
          </w:p>
        </w:tc>
        <w:tc>
          <w:tcPr>
            <w:tcW w:w="2253" w:type="dxa"/>
          </w:tcPr>
          <w:p w14:paraId="57357EAD" w14:textId="57345370" w:rsidR="007D2F67" w:rsidRDefault="00A62B36" w:rsidP="00FE597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-118</w:t>
            </w:r>
          </w:p>
        </w:tc>
      </w:tr>
      <w:tr w:rsidR="007D2F67" w14:paraId="593E25CB" w14:textId="77777777" w:rsidTr="00A62B36">
        <w:tc>
          <w:tcPr>
            <w:cnfStyle w:val="001000000000" w:firstRow="0" w:lastRow="0" w:firstColumn="1" w:lastColumn="0" w:oddVBand="0" w:evenVBand="0" w:oddHBand="0" w:evenHBand="0" w:firstRowFirstColumn="0" w:firstRowLastColumn="0" w:lastRowFirstColumn="0" w:lastRowLastColumn="0"/>
            <w:tcW w:w="1696" w:type="dxa"/>
            <w:vMerge/>
          </w:tcPr>
          <w:p w14:paraId="319BB9A3" w14:textId="77777777" w:rsidR="007D2F67" w:rsidRDefault="007D2F67" w:rsidP="00FE5973">
            <w:pPr>
              <w:pStyle w:val="0Maintext"/>
              <w:spacing w:after="120" w:afterAutospacing="0" w:line="240" w:lineRule="auto"/>
              <w:ind w:firstLine="0"/>
              <w:rPr>
                <w:lang w:val="en-US" w:eastAsia="zh-CN"/>
              </w:rPr>
            </w:pPr>
          </w:p>
        </w:tc>
        <w:tc>
          <w:tcPr>
            <w:tcW w:w="2694" w:type="dxa"/>
          </w:tcPr>
          <w:p w14:paraId="3E2D7B3B" w14:textId="4C5812A4" w:rsidR="007D2F67" w:rsidRDefault="00A62B36" w:rsidP="00FE597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1</w:t>
            </w:r>
          </w:p>
        </w:tc>
        <w:tc>
          <w:tcPr>
            <w:tcW w:w="2367" w:type="dxa"/>
          </w:tcPr>
          <w:p w14:paraId="71DD582D" w14:textId="5F62C719" w:rsidR="007D2F67" w:rsidRDefault="00A62B36" w:rsidP="00FE597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Out of scope</w:t>
            </w:r>
          </w:p>
        </w:tc>
        <w:tc>
          <w:tcPr>
            <w:tcW w:w="2253" w:type="dxa"/>
          </w:tcPr>
          <w:p w14:paraId="538CBD11" w14:textId="074C8F08" w:rsidR="007D2F67" w:rsidRDefault="00A62B36" w:rsidP="00FE597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Out of scope</w:t>
            </w:r>
          </w:p>
        </w:tc>
      </w:tr>
      <w:tr w:rsidR="007D2F67" w14:paraId="40FE3F44" w14:textId="77777777" w:rsidTr="00A62B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vMerge/>
          </w:tcPr>
          <w:p w14:paraId="403CB6CF" w14:textId="77777777" w:rsidR="007D2F67" w:rsidRDefault="007D2F67" w:rsidP="00FE5973">
            <w:pPr>
              <w:pStyle w:val="0Maintext"/>
              <w:spacing w:after="120" w:afterAutospacing="0" w:line="240" w:lineRule="auto"/>
              <w:ind w:firstLine="0"/>
              <w:rPr>
                <w:lang w:val="en-US" w:eastAsia="zh-CN"/>
              </w:rPr>
            </w:pPr>
          </w:p>
        </w:tc>
        <w:tc>
          <w:tcPr>
            <w:tcW w:w="2694" w:type="dxa"/>
          </w:tcPr>
          <w:p w14:paraId="743E09C6" w14:textId="6DAC2F00" w:rsidR="007D2F67" w:rsidRDefault="00A62B36" w:rsidP="00FE597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2</w:t>
            </w:r>
          </w:p>
        </w:tc>
        <w:tc>
          <w:tcPr>
            <w:tcW w:w="2367" w:type="dxa"/>
          </w:tcPr>
          <w:p w14:paraId="0B09E453" w14:textId="35E0F120" w:rsidR="007D2F67" w:rsidRDefault="00A62B36" w:rsidP="00FE597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Out of scope</w:t>
            </w:r>
          </w:p>
        </w:tc>
        <w:tc>
          <w:tcPr>
            <w:tcW w:w="2253" w:type="dxa"/>
          </w:tcPr>
          <w:p w14:paraId="1588ED24" w14:textId="2E817699" w:rsidR="007D2F67" w:rsidRDefault="00A62B36" w:rsidP="00FE597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Out of scope</w:t>
            </w:r>
          </w:p>
        </w:tc>
      </w:tr>
      <w:tr w:rsidR="007D2F67" w14:paraId="7314BC88" w14:textId="77777777" w:rsidTr="00A62B36">
        <w:tc>
          <w:tcPr>
            <w:cnfStyle w:val="001000000000" w:firstRow="0" w:lastRow="0" w:firstColumn="1" w:lastColumn="0" w:oddVBand="0" w:evenVBand="0" w:oddHBand="0" w:evenHBand="0" w:firstRowFirstColumn="0" w:firstRowLastColumn="0" w:lastRowFirstColumn="0" w:lastRowLastColumn="0"/>
            <w:tcW w:w="1696" w:type="dxa"/>
            <w:vMerge/>
          </w:tcPr>
          <w:p w14:paraId="738FF4DF" w14:textId="77777777" w:rsidR="007D2F67" w:rsidRDefault="007D2F67" w:rsidP="00FE5973">
            <w:pPr>
              <w:pStyle w:val="0Maintext"/>
              <w:spacing w:after="120" w:afterAutospacing="0" w:line="240" w:lineRule="auto"/>
              <w:ind w:firstLine="0"/>
              <w:rPr>
                <w:lang w:val="en-US" w:eastAsia="zh-CN"/>
              </w:rPr>
            </w:pPr>
          </w:p>
        </w:tc>
        <w:tc>
          <w:tcPr>
            <w:tcW w:w="2694" w:type="dxa"/>
          </w:tcPr>
          <w:p w14:paraId="74B20A6A" w14:textId="288F0531" w:rsidR="007D2F67" w:rsidRDefault="00A62B36" w:rsidP="00FE597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3</w:t>
            </w:r>
          </w:p>
        </w:tc>
        <w:tc>
          <w:tcPr>
            <w:tcW w:w="2367" w:type="dxa"/>
          </w:tcPr>
          <w:p w14:paraId="6D468B00" w14:textId="3C08E27E" w:rsidR="007D2F67" w:rsidRDefault="00A62B36" w:rsidP="00FE597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Out of scope</w:t>
            </w:r>
          </w:p>
        </w:tc>
        <w:tc>
          <w:tcPr>
            <w:tcW w:w="2253" w:type="dxa"/>
          </w:tcPr>
          <w:p w14:paraId="464F8100" w14:textId="18A1A86A" w:rsidR="007D2F67" w:rsidRDefault="00A62B36" w:rsidP="00FE597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Out of scope</w:t>
            </w:r>
          </w:p>
        </w:tc>
      </w:tr>
    </w:tbl>
    <w:p w14:paraId="63156884" w14:textId="6607D76B" w:rsidR="007D2F67" w:rsidRDefault="007D2F67" w:rsidP="00FE5973">
      <w:pPr>
        <w:pStyle w:val="0Maintext"/>
        <w:spacing w:after="120" w:afterAutospacing="0" w:line="240" w:lineRule="auto"/>
        <w:ind w:firstLine="0"/>
        <w:rPr>
          <w:lang w:val="en-US" w:eastAsia="zh-CN"/>
        </w:rPr>
      </w:pPr>
    </w:p>
    <w:p w14:paraId="55E01AC8" w14:textId="63A657F4" w:rsidR="00A62B36" w:rsidRDefault="00A62B36" w:rsidP="00A62B36">
      <w:pPr>
        <w:pStyle w:val="0Maintext"/>
        <w:spacing w:after="120" w:afterAutospacing="0" w:line="240" w:lineRule="auto"/>
        <w:ind w:firstLine="0"/>
        <w:jc w:val="center"/>
        <w:rPr>
          <w:lang w:val="en-US" w:eastAsia="zh-CN"/>
        </w:rPr>
      </w:pPr>
      <w:r w:rsidRPr="00A62B36">
        <w:rPr>
          <w:b/>
          <w:bCs/>
          <w:lang w:val="en-US" w:eastAsia="zh-CN"/>
        </w:rPr>
        <w:t xml:space="preserve">Table </w:t>
      </w:r>
      <w:r>
        <w:rPr>
          <w:b/>
          <w:bCs/>
          <w:lang w:val="en-US" w:eastAsia="zh-CN"/>
        </w:rPr>
        <w:t>2</w:t>
      </w:r>
      <w:r w:rsidRPr="00A62B36">
        <w:rPr>
          <w:b/>
          <w:bCs/>
          <w:lang w:val="en-US" w:eastAsia="zh-CN"/>
        </w:rPr>
        <w:t xml:space="preserve">: </w:t>
      </w:r>
      <w:r>
        <w:rPr>
          <w:b/>
          <w:bCs/>
          <w:lang w:val="en-US" w:eastAsia="zh-CN"/>
        </w:rPr>
        <w:t>Reporting content</w:t>
      </w:r>
      <w:r w:rsidRPr="00A62B36">
        <w:rPr>
          <w:b/>
          <w:bCs/>
          <w:lang w:val="en-US" w:eastAsia="zh-CN"/>
        </w:rPr>
        <w:t xml:space="preserve"> for the </w:t>
      </w:r>
      <w:r>
        <w:rPr>
          <w:b/>
          <w:bCs/>
          <w:lang w:val="en-US" w:eastAsia="zh-CN"/>
        </w:rPr>
        <w:t xml:space="preserve">type 2 </w:t>
      </w:r>
      <w:proofErr w:type="gramStart"/>
      <w:r>
        <w:rPr>
          <w:b/>
          <w:bCs/>
          <w:lang w:val="en-US" w:eastAsia="zh-CN"/>
        </w:rPr>
        <w:t>group based</w:t>
      </w:r>
      <w:proofErr w:type="gramEnd"/>
      <w:r>
        <w:rPr>
          <w:b/>
          <w:bCs/>
          <w:lang w:val="en-US" w:eastAsia="zh-CN"/>
        </w:rPr>
        <w:t xml:space="preserve"> beam report</w:t>
      </w:r>
    </w:p>
    <w:tbl>
      <w:tblPr>
        <w:tblStyle w:val="ListTable2-Accent1"/>
        <w:tblW w:w="0" w:type="auto"/>
        <w:jc w:val="center"/>
        <w:tblLook w:val="04A0" w:firstRow="1" w:lastRow="0" w:firstColumn="1" w:lastColumn="0" w:noHBand="0" w:noVBand="1"/>
      </w:tblPr>
      <w:tblGrid>
        <w:gridCol w:w="4904"/>
      </w:tblGrid>
      <w:tr w:rsidR="00A62B36" w14:paraId="3F1D876F" w14:textId="77777777" w:rsidTr="00A62B36">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904" w:type="dxa"/>
          </w:tcPr>
          <w:p w14:paraId="419D0033" w14:textId="6781307F" w:rsidR="00A62B36" w:rsidRDefault="00A62B36" w:rsidP="00FE5973">
            <w:pPr>
              <w:pStyle w:val="0Maintext"/>
              <w:spacing w:after="120" w:afterAutospacing="0" w:line="240" w:lineRule="auto"/>
              <w:ind w:firstLine="0"/>
              <w:rPr>
                <w:lang w:val="en-US" w:eastAsia="zh-CN"/>
              </w:rPr>
            </w:pPr>
            <w:r>
              <w:rPr>
                <w:lang w:val="en-US" w:eastAsia="zh-CN"/>
              </w:rPr>
              <w:t>CMR set 0, CRI = 2, RSRP = -80 dBm</w:t>
            </w:r>
          </w:p>
        </w:tc>
      </w:tr>
      <w:tr w:rsidR="00A62B36" w14:paraId="67B23772" w14:textId="77777777" w:rsidTr="00A62B3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904" w:type="dxa"/>
          </w:tcPr>
          <w:p w14:paraId="6AE17E2B" w14:textId="2BDB7A78" w:rsidR="00A62B36" w:rsidRDefault="00A62B36" w:rsidP="00FE5973">
            <w:pPr>
              <w:pStyle w:val="0Maintext"/>
              <w:spacing w:after="120" w:afterAutospacing="0" w:line="240" w:lineRule="auto"/>
              <w:ind w:firstLine="0"/>
              <w:rPr>
                <w:lang w:val="en-US" w:eastAsia="zh-CN"/>
              </w:rPr>
            </w:pPr>
            <w:r>
              <w:rPr>
                <w:lang w:val="en-US" w:eastAsia="zh-CN"/>
              </w:rPr>
              <w:t>CMR set 0, CRI = 1, differential RSRP = -15 dB</w:t>
            </w:r>
          </w:p>
        </w:tc>
      </w:tr>
      <w:tr w:rsidR="00A62B36" w14:paraId="720BD6D4" w14:textId="77777777" w:rsidTr="00A62B36">
        <w:trPr>
          <w:jc w:val="center"/>
        </w:trPr>
        <w:tc>
          <w:tcPr>
            <w:cnfStyle w:val="001000000000" w:firstRow="0" w:lastRow="0" w:firstColumn="1" w:lastColumn="0" w:oddVBand="0" w:evenVBand="0" w:oddHBand="0" w:evenHBand="0" w:firstRowFirstColumn="0" w:firstRowLastColumn="0" w:lastRowFirstColumn="0" w:lastRowLastColumn="0"/>
            <w:tcW w:w="4904" w:type="dxa"/>
          </w:tcPr>
          <w:p w14:paraId="3B060C1F" w14:textId="1DF62AA8" w:rsidR="00A62B36" w:rsidRDefault="00A62B36" w:rsidP="00FE5973">
            <w:pPr>
              <w:pStyle w:val="0Maintext"/>
              <w:spacing w:after="120" w:afterAutospacing="0" w:line="240" w:lineRule="auto"/>
              <w:ind w:firstLine="0"/>
              <w:rPr>
                <w:lang w:val="en-US" w:eastAsia="zh-CN"/>
              </w:rPr>
            </w:pPr>
            <w:r>
              <w:rPr>
                <w:lang w:val="en-US" w:eastAsia="zh-CN"/>
              </w:rPr>
              <w:t>CMR set 1, CRI = 0, differential RSRP = -35 dB</w:t>
            </w:r>
          </w:p>
        </w:tc>
      </w:tr>
      <w:tr w:rsidR="00A62B36" w14:paraId="0E9E3299" w14:textId="77777777" w:rsidTr="00A62B3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904" w:type="dxa"/>
          </w:tcPr>
          <w:p w14:paraId="4B3D6D7D" w14:textId="47EA8B5A" w:rsidR="00A62B36" w:rsidRDefault="00A62B36" w:rsidP="00FE5973">
            <w:pPr>
              <w:pStyle w:val="0Maintext"/>
              <w:spacing w:after="120" w:afterAutospacing="0" w:line="240" w:lineRule="auto"/>
              <w:ind w:firstLine="0"/>
              <w:rPr>
                <w:lang w:val="en-US" w:eastAsia="zh-CN"/>
              </w:rPr>
            </w:pPr>
            <w:r>
              <w:rPr>
                <w:lang w:val="en-US" w:eastAsia="zh-CN"/>
              </w:rPr>
              <w:t>CMR set 1, no beam reported</w:t>
            </w:r>
          </w:p>
        </w:tc>
      </w:tr>
    </w:tbl>
    <w:p w14:paraId="0AC60A35" w14:textId="77777777" w:rsidR="00A62B36" w:rsidRDefault="00A62B36" w:rsidP="00FE5973">
      <w:pPr>
        <w:pStyle w:val="0Maintext"/>
        <w:spacing w:after="120" w:afterAutospacing="0" w:line="240" w:lineRule="auto"/>
        <w:ind w:firstLine="0"/>
        <w:rPr>
          <w:lang w:val="en-US" w:eastAsia="zh-CN"/>
        </w:rPr>
      </w:pPr>
    </w:p>
    <w:p w14:paraId="1BDBDC71" w14:textId="77777777" w:rsidR="00975F68" w:rsidRDefault="00975F68" w:rsidP="00975F68">
      <w:pPr>
        <w:pStyle w:val="0Maintext"/>
        <w:spacing w:after="120" w:afterAutospacing="0" w:line="240" w:lineRule="auto"/>
        <w:ind w:firstLine="0"/>
        <w:rPr>
          <w:b/>
          <w:bCs/>
          <w:i/>
          <w:iCs/>
          <w:lang w:val="en-US" w:eastAsia="zh-CN"/>
        </w:rPr>
      </w:pPr>
      <w:r>
        <w:rPr>
          <w:b/>
          <w:bCs/>
          <w:i/>
          <w:iCs/>
          <w:lang w:val="en-US" w:eastAsia="zh-CN"/>
        </w:rPr>
        <w:t xml:space="preserve">Proposal 1: For beam reporting, option 1 should be supported, where </w:t>
      </w:r>
      <w:r>
        <w:rPr>
          <w:b/>
          <w:bCs/>
          <w:i/>
          <w:iCs/>
          <w:lang w:val="en-CN" w:eastAsia="zh-CN"/>
        </w:rPr>
        <w:t>i</w:t>
      </w:r>
      <w:r w:rsidRPr="007E5724">
        <w:rPr>
          <w:b/>
          <w:bCs/>
          <w:i/>
          <w:iCs/>
          <w:lang w:val="en-CN" w:eastAsia="zh-CN"/>
        </w:rPr>
        <w:t>n a CSI-report, UE can report N&gt;1 pair/groups and M&gt;=1 beams per pair/group</w:t>
      </w:r>
      <w:r>
        <w:rPr>
          <w:b/>
          <w:bCs/>
          <w:i/>
          <w:iCs/>
          <w:lang w:val="en-CN" w:eastAsia="zh-CN"/>
        </w:rPr>
        <w:t>.</w:t>
      </w:r>
    </w:p>
    <w:p w14:paraId="5CA496EB" w14:textId="77777777" w:rsidR="00975F68" w:rsidRDefault="00975F68" w:rsidP="00975F68">
      <w:pPr>
        <w:pStyle w:val="0Maintext"/>
        <w:spacing w:after="120" w:afterAutospacing="0" w:line="240" w:lineRule="auto"/>
        <w:ind w:firstLine="0"/>
        <w:rPr>
          <w:b/>
          <w:bCs/>
          <w:i/>
          <w:iCs/>
          <w:lang w:val="en-US" w:eastAsia="zh-CN"/>
        </w:rPr>
      </w:pPr>
      <w:r w:rsidRPr="00FE5973">
        <w:rPr>
          <w:b/>
          <w:bCs/>
          <w:i/>
          <w:iCs/>
          <w:lang w:val="en-US" w:eastAsia="zh-CN"/>
        </w:rPr>
        <w:t xml:space="preserve">Proposal </w:t>
      </w:r>
      <w:r>
        <w:rPr>
          <w:b/>
          <w:bCs/>
          <w:i/>
          <w:iCs/>
          <w:lang w:val="en-US" w:eastAsia="zh-CN"/>
        </w:rPr>
        <w:t>2</w:t>
      </w:r>
      <w:r w:rsidRPr="00FE5973">
        <w:rPr>
          <w:b/>
          <w:bCs/>
          <w:i/>
          <w:iCs/>
          <w:lang w:val="en-US" w:eastAsia="zh-CN"/>
        </w:rPr>
        <w:t xml:space="preserve">: </w:t>
      </w:r>
      <w:r>
        <w:rPr>
          <w:b/>
          <w:bCs/>
          <w:i/>
          <w:iCs/>
          <w:lang w:val="en-US" w:eastAsia="zh-CN"/>
        </w:rPr>
        <w:t xml:space="preserve">It should be supported that gNB can </w:t>
      </w:r>
      <w:r w:rsidRPr="00FE5973">
        <w:rPr>
          <w:b/>
          <w:bCs/>
          <w:i/>
          <w:iCs/>
          <w:lang w:val="en-US" w:eastAsia="zh-CN"/>
        </w:rPr>
        <w:t>provide some information on whether two beams can be simultaneously transmitted or not</w:t>
      </w:r>
      <w:r>
        <w:rPr>
          <w:b/>
          <w:bCs/>
          <w:i/>
          <w:iCs/>
          <w:lang w:val="en-US" w:eastAsia="zh-CN"/>
        </w:rPr>
        <w:t xml:space="preserve"> for beam measurement and report</w:t>
      </w:r>
      <w:r w:rsidRPr="00FE5973">
        <w:rPr>
          <w:b/>
          <w:bCs/>
          <w:i/>
          <w:iCs/>
          <w:lang w:val="en-US" w:eastAsia="zh-CN"/>
        </w:rPr>
        <w:t xml:space="preserve"> </w:t>
      </w:r>
    </w:p>
    <w:p w14:paraId="581F46C5" w14:textId="6C7E029B" w:rsidR="00975F68" w:rsidRPr="00975F68" w:rsidRDefault="00975F68" w:rsidP="00975F68">
      <w:pPr>
        <w:pStyle w:val="0Maintext"/>
        <w:numPr>
          <w:ilvl w:val="0"/>
          <w:numId w:val="29"/>
        </w:numPr>
        <w:spacing w:after="120" w:afterAutospacing="0" w:line="240" w:lineRule="auto"/>
        <w:rPr>
          <w:b/>
          <w:bCs/>
          <w:i/>
          <w:iCs/>
          <w:lang w:val="en-US" w:eastAsia="zh-CN"/>
        </w:rPr>
      </w:pPr>
      <w:r>
        <w:rPr>
          <w:b/>
          <w:bCs/>
          <w:i/>
          <w:iCs/>
          <w:lang w:val="en-US" w:eastAsia="zh-CN"/>
        </w:rPr>
        <w:t>S</w:t>
      </w:r>
      <w:r w:rsidRPr="00FE5973">
        <w:rPr>
          <w:b/>
          <w:bCs/>
          <w:i/>
          <w:iCs/>
          <w:lang w:val="en-US" w:eastAsia="zh-CN"/>
        </w:rPr>
        <w:t>upport to configure an additional set of CMRs in a CSI-</w:t>
      </w:r>
      <w:proofErr w:type="spellStart"/>
      <w:r w:rsidRPr="00FE5973">
        <w:rPr>
          <w:b/>
          <w:bCs/>
          <w:i/>
          <w:iCs/>
          <w:lang w:val="en-US" w:eastAsia="zh-CN"/>
        </w:rPr>
        <w:t>ReportConfig</w:t>
      </w:r>
      <w:proofErr w:type="spellEnd"/>
      <w:r w:rsidRPr="00FE5973">
        <w:rPr>
          <w:b/>
          <w:bCs/>
          <w:i/>
          <w:iCs/>
          <w:lang w:val="en-US" w:eastAsia="zh-CN"/>
        </w:rPr>
        <w:t>, and UE can assume any two beams in different CMR sets can be simultaneously transmitted.</w:t>
      </w:r>
    </w:p>
    <w:p w14:paraId="37683051" w14:textId="080C9A7A" w:rsidR="00602469" w:rsidRPr="00FE5973" w:rsidRDefault="00602469" w:rsidP="00975F68">
      <w:pPr>
        <w:pStyle w:val="0Maintext"/>
        <w:spacing w:after="120" w:afterAutospacing="0" w:line="240" w:lineRule="auto"/>
        <w:ind w:firstLine="0"/>
        <w:rPr>
          <w:b/>
          <w:bCs/>
          <w:i/>
          <w:iCs/>
          <w:lang w:val="en-US" w:eastAsia="zh-CN"/>
        </w:rPr>
      </w:pPr>
      <w:r w:rsidRPr="00FE5973">
        <w:rPr>
          <w:b/>
          <w:bCs/>
          <w:i/>
          <w:iCs/>
          <w:lang w:val="en-US" w:eastAsia="zh-CN"/>
        </w:rPr>
        <w:t xml:space="preserve">Proposal </w:t>
      </w:r>
      <w:r w:rsidR="00975F68">
        <w:rPr>
          <w:b/>
          <w:bCs/>
          <w:i/>
          <w:iCs/>
          <w:lang w:val="en-US" w:eastAsia="zh-CN"/>
        </w:rPr>
        <w:t>3</w:t>
      </w:r>
      <w:r w:rsidRPr="00FE5973">
        <w:rPr>
          <w:b/>
          <w:bCs/>
          <w:i/>
          <w:iCs/>
          <w:lang w:val="en-US" w:eastAsia="zh-CN"/>
        </w:rPr>
        <w:t xml:space="preserve">: </w:t>
      </w:r>
      <w:r>
        <w:rPr>
          <w:b/>
          <w:bCs/>
          <w:i/>
          <w:iCs/>
          <w:lang w:val="en-US" w:eastAsia="zh-CN"/>
        </w:rPr>
        <w:t xml:space="preserve">Support </w:t>
      </w:r>
      <w:r w:rsidR="00975F68">
        <w:rPr>
          <w:b/>
          <w:bCs/>
          <w:i/>
          <w:iCs/>
          <w:lang w:val="en-US" w:eastAsia="zh-CN"/>
        </w:rPr>
        <w:t>UE to report a state that it cannot identify beams that can be simultaneously received.</w:t>
      </w:r>
    </w:p>
    <w:p w14:paraId="218B494E" w14:textId="20854CD7" w:rsidR="00FE5973" w:rsidRPr="005C3880" w:rsidRDefault="00DC6CAA" w:rsidP="00FE5973">
      <w:pPr>
        <w:pStyle w:val="0Maintext"/>
        <w:spacing w:after="120" w:afterAutospacing="0" w:line="240" w:lineRule="auto"/>
        <w:ind w:firstLine="0"/>
        <w:rPr>
          <w:lang w:val="en-US" w:eastAsia="zh-CN"/>
        </w:rPr>
      </w:pPr>
      <w:r>
        <w:rPr>
          <w:lang w:val="en-US" w:eastAsia="zh-CN"/>
        </w:rPr>
        <w:t xml:space="preserve"> </w:t>
      </w:r>
    </w:p>
    <w:p w14:paraId="1EA7330A" w14:textId="77777777" w:rsidR="00D11DAD" w:rsidRPr="001B37AB" w:rsidRDefault="00D11DAD" w:rsidP="00D11DAD">
      <w:pPr>
        <w:pStyle w:val="Heading2"/>
      </w:pPr>
      <w:r>
        <w:t>BFR Enhancement</w:t>
      </w:r>
    </w:p>
    <w:p w14:paraId="65037AFC" w14:textId="10277E17" w:rsidR="006E0E90" w:rsidRDefault="006E0E90" w:rsidP="00D11DAD">
      <w:pPr>
        <w:pStyle w:val="0Maintext"/>
        <w:spacing w:after="120" w:afterAutospacing="0" w:line="240" w:lineRule="auto"/>
        <w:ind w:firstLine="0"/>
        <w:rPr>
          <w:lang w:val="en-US" w:eastAsia="zh-CN"/>
        </w:rPr>
      </w:pPr>
      <w:r>
        <w:rPr>
          <w:rFonts w:hint="eastAsia"/>
          <w:lang w:val="en-US" w:eastAsia="zh-CN"/>
        </w:rPr>
        <w:t>In</w:t>
      </w:r>
      <w:r>
        <w:rPr>
          <w:lang w:val="en-US" w:eastAsia="zh-CN"/>
        </w:rPr>
        <w:t xml:space="preserve"> RAN1 #103, TRP specific BFR was agreed. The remaining issues should be the details on BFR procedure.</w:t>
      </w:r>
    </w:p>
    <w:p w14:paraId="561CEEAD" w14:textId="69D3829D" w:rsidR="006E0E90" w:rsidRPr="006E0E90" w:rsidRDefault="006E0E90" w:rsidP="00D11DAD">
      <w:pPr>
        <w:pStyle w:val="0Maintext"/>
        <w:spacing w:after="120" w:afterAutospacing="0" w:line="240" w:lineRule="auto"/>
        <w:ind w:firstLine="0"/>
        <w:rPr>
          <w:i/>
          <w:iCs/>
          <w:u w:val="single"/>
          <w:lang w:val="en-US" w:eastAsia="zh-CN"/>
        </w:rPr>
      </w:pPr>
      <w:r w:rsidRPr="006E0E90">
        <w:rPr>
          <w:i/>
          <w:iCs/>
          <w:u w:val="single"/>
          <w:lang w:val="en-US" w:eastAsia="zh-CN"/>
        </w:rPr>
        <w:t>BFD</w:t>
      </w:r>
    </w:p>
    <w:p w14:paraId="7246A3B7" w14:textId="2300C419" w:rsidR="006E0E90" w:rsidRDefault="006E0E90" w:rsidP="00D11DAD">
      <w:pPr>
        <w:pStyle w:val="0Maintext"/>
        <w:spacing w:after="120" w:afterAutospacing="0" w:line="240" w:lineRule="auto"/>
        <w:ind w:firstLine="0"/>
        <w:rPr>
          <w:lang w:val="en-US" w:eastAsia="zh-CN"/>
        </w:rPr>
      </w:pPr>
      <w:r>
        <w:rPr>
          <w:lang w:val="en-US" w:eastAsia="zh-CN"/>
        </w:rPr>
        <w:t xml:space="preserve">To support TRP specific BFD, multiple BFD RS sets should be supported. For two TRPs, two BFD RS sets should be supported, where each set includes the BFD RSs corresponding to a TRP. The maximum number of BFD RS per set can be reported based on a UE capability. If the BFD RS is not explicitly configured by RRC, the BFD RSs can be implicitly derived based on the RSs configured in the TCI state for CORESET within the corresponding </w:t>
      </w:r>
      <w:proofErr w:type="spellStart"/>
      <w:r>
        <w:rPr>
          <w:lang w:val="en-US" w:eastAsia="zh-CN"/>
        </w:rPr>
        <w:t>CORESETPoolIndex</w:t>
      </w:r>
      <w:proofErr w:type="spellEnd"/>
      <w:r>
        <w:rPr>
          <w:lang w:val="en-US" w:eastAsia="zh-CN"/>
        </w:rPr>
        <w:t>.</w:t>
      </w:r>
    </w:p>
    <w:p w14:paraId="4F2C2E7F" w14:textId="5310417D" w:rsidR="006E0E90" w:rsidRPr="007008B6" w:rsidRDefault="006E0E90" w:rsidP="00D11DAD">
      <w:pPr>
        <w:pStyle w:val="0Maintext"/>
        <w:spacing w:after="120" w:afterAutospacing="0" w:line="240" w:lineRule="auto"/>
        <w:ind w:firstLine="0"/>
        <w:rPr>
          <w:b/>
          <w:bCs/>
          <w:i/>
          <w:iCs/>
          <w:lang w:val="en-US" w:eastAsia="zh-CN"/>
        </w:rPr>
      </w:pPr>
      <w:r w:rsidRPr="007008B6">
        <w:rPr>
          <w:b/>
          <w:bCs/>
          <w:i/>
          <w:iCs/>
          <w:lang w:val="en-US" w:eastAsia="zh-CN"/>
        </w:rPr>
        <w:t>Proposal 4: Support gNB to configure up to 2 BFD RSs sets</w:t>
      </w:r>
    </w:p>
    <w:p w14:paraId="31AD39AB" w14:textId="4484599D" w:rsidR="007008B6" w:rsidRPr="007008B6" w:rsidRDefault="007008B6" w:rsidP="007008B6">
      <w:pPr>
        <w:pStyle w:val="0Maintext"/>
        <w:numPr>
          <w:ilvl w:val="0"/>
          <w:numId w:val="29"/>
        </w:numPr>
        <w:spacing w:after="120" w:afterAutospacing="0" w:line="240" w:lineRule="auto"/>
        <w:rPr>
          <w:b/>
          <w:bCs/>
          <w:i/>
          <w:iCs/>
          <w:lang w:val="en-US" w:eastAsia="zh-CN"/>
        </w:rPr>
      </w:pPr>
      <w:r w:rsidRPr="007008B6">
        <w:rPr>
          <w:b/>
          <w:bCs/>
          <w:i/>
          <w:iCs/>
          <w:lang w:val="en-US" w:eastAsia="zh-CN"/>
        </w:rPr>
        <w:t>The maximum number of BFD RSs within a set can be reported by UE capability</w:t>
      </w:r>
    </w:p>
    <w:p w14:paraId="246EB367" w14:textId="5C0F7BDD" w:rsidR="007008B6" w:rsidRPr="007008B6" w:rsidRDefault="007008B6" w:rsidP="007008B6">
      <w:pPr>
        <w:pStyle w:val="0Maintext"/>
        <w:numPr>
          <w:ilvl w:val="0"/>
          <w:numId w:val="29"/>
        </w:numPr>
        <w:spacing w:after="120" w:afterAutospacing="0" w:line="240" w:lineRule="auto"/>
        <w:rPr>
          <w:b/>
          <w:bCs/>
          <w:i/>
          <w:iCs/>
          <w:lang w:val="en-US" w:eastAsia="zh-CN"/>
        </w:rPr>
      </w:pPr>
      <w:r w:rsidRPr="007008B6">
        <w:rPr>
          <w:b/>
          <w:bCs/>
          <w:i/>
          <w:iCs/>
          <w:lang w:val="en-US" w:eastAsia="zh-CN"/>
        </w:rPr>
        <w:t xml:space="preserve">If the BFD RS sets are not configured, the RSs configured in the TCI state for CORESETs with a </w:t>
      </w:r>
      <w:proofErr w:type="spellStart"/>
      <w:r w:rsidRPr="007008B6">
        <w:rPr>
          <w:b/>
          <w:bCs/>
          <w:i/>
          <w:iCs/>
          <w:lang w:val="en-US" w:eastAsia="zh-CN"/>
        </w:rPr>
        <w:t>CORESETPoolIndex</w:t>
      </w:r>
      <w:proofErr w:type="spellEnd"/>
      <w:r w:rsidRPr="007008B6">
        <w:rPr>
          <w:b/>
          <w:bCs/>
          <w:i/>
          <w:iCs/>
          <w:lang w:val="en-US" w:eastAsia="zh-CN"/>
        </w:rPr>
        <w:t xml:space="preserve"> should be used for BFD for a TRP</w:t>
      </w:r>
    </w:p>
    <w:p w14:paraId="4B908582" w14:textId="4204603E" w:rsidR="007008B6" w:rsidRPr="007008B6" w:rsidRDefault="007008B6" w:rsidP="00D11DAD">
      <w:pPr>
        <w:pStyle w:val="0Maintext"/>
        <w:spacing w:after="120" w:afterAutospacing="0" w:line="240" w:lineRule="auto"/>
        <w:ind w:firstLine="0"/>
        <w:rPr>
          <w:i/>
          <w:iCs/>
          <w:u w:val="single"/>
          <w:lang w:val="en-US" w:eastAsia="zh-CN"/>
        </w:rPr>
      </w:pPr>
      <w:r w:rsidRPr="007008B6">
        <w:rPr>
          <w:i/>
          <w:iCs/>
          <w:u w:val="single"/>
          <w:lang w:val="en-US" w:eastAsia="zh-CN"/>
        </w:rPr>
        <w:lastRenderedPageBreak/>
        <w:t>CBD</w:t>
      </w:r>
    </w:p>
    <w:p w14:paraId="049CC5C6" w14:textId="37ED3B20" w:rsidR="007008B6" w:rsidRDefault="007008B6" w:rsidP="00D11DAD">
      <w:pPr>
        <w:pStyle w:val="0Maintext"/>
        <w:spacing w:after="120" w:afterAutospacing="0" w:line="240" w:lineRule="auto"/>
        <w:ind w:firstLine="0"/>
        <w:rPr>
          <w:lang w:val="en-US" w:eastAsia="zh-CN"/>
        </w:rPr>
      </w:pPr>
      <w:r>
        <w:rPr>
          <w:lang w:val="en-US" w:eastAsia="zh-CN"/>
        </w:rPr>
        <w:t xml:space="preserve">The CBD RSs can be configured by RRC, where 2 sets of </w:t>
      </w:r>
      <w:proofErr w:type="gramStart"/>
      <w:r>
        <w:rPr>
          <w:lang w:val="en-US" w:eastAsia="zh-CN"/>
        </w:rPr>
        <w:t>CBD</w:t>
      </w:r>
      <w:proofErr w:type="gramEnd"/>
      <w:r>
        <w:rPr>
          <w:lang w:val="en-US" w:eastAsia="zh-CN"/>
        </w:rPr>
        <w:t xml:space="preserve"> RSs can be configured. The CBD RS </w:t>
      </w:r>
      <w:proofErr w:type="gramStart"/>
      <w:r>
        <w:rPr>
          <w:lang w:val="en-US" w:eastAsia="zh-CN"/>
        </w:rPr>
        <w:t>sets</w:t>
      </w:r>
      <w:proofErr w:type="gramEnd"/>
      <w:r>
        <w:rPr>
          <w:lang w:val="en-US" w:eastAsia="zh-CN"/>
        </w:rPr>
        <w:t xml:space="preserve"> and BFD RS sets should be one-to-one mapped, where each CBD RS set should correspond to a TRP. For inter-cell multi-TRP, different CBD RSs should be associated with different cells.</w:t>
      </w:r>
    </w:p>
    <w:p w14:paraId="230203FB" w14:textId="4366BB0D" w:rsidR="007008B6" w:rsidRPr="007008B6" w:rsidRDefault="007008B6" w:rsidP="00D11DAD">
      <w:pPr>
        <w:pStyle w:val="0Maintext"/>
        <w:spacing w:after="120" w:afterAutospacing="0" w:line="240" w:lineRule="auto"/>
        <w:ind w:firstLine="0"/>
        <w:rPr>
          <w:b/>
          <w:bCs/>
          <w:i/>
          <w:iCs/>
          <w:lang w:val="en-US" w:eastAsia="zh-CN"/>
        </w:rPr>
      </w:pPr>
      <w:r w:rsidRPr="007008B6">
        <w:rPr>
          <w:b/>
          <w:bCs/>
          <w:i/>
          <w:iCs/>
          <w:lang w:val="en-US" w:eastAsia="zh-CN"/>
        </w:rPr>
        <w:t>Proposal 5: Support gNB to configure up to 2 CBD RSs sets</w:t>
      </w:r>
    </w:p>
    <w:p w14:paraId="5722C141" w14:textId="6CA474A6" w:rsidR="007008B6" w:rsidRPr="007008B6" w:rsidRDefault="007008B6" w:rsidP="007008B6">
      <w:pPr>
        <w:pStyle w:val="0Maintext"/>
        <w:numPr>
          <w:ilvl w:val="0"/>
          <w:numId w:val="32"/>
        </w:numPr>
        <w:spacing w:after="120" w:afterAutospacing="0" w:line="240" w:lineRule="auto"/>
        <w:rPr>
          <w:b/>
          <w:bCs/>
          <w:i/>
          <w:iCs/>
          <w:lang w:val="en-US" w:eastAsia="zh-CN"/>
        </w:rPr>
      </w:pPr>
      <w:r w:rsidRPr="007008B6">
        <w:rPr>
          <w:b/>
          <w:bCs/>
          <w:i/>
          <w:iCs/>
          <w:lang w:val="en-US" w:eastAsia="zh-CN"/>
        </w:rPr>
        <w:t>Each CBD RS</w:t>
      </w:r>
      <w:r>
        <w:rPr>
          <w:b/>
          <w:bCs/>
          <w:i/>
          <w:iCs/>
          <w:lang w:val="en-US" w:eastAsia="zh-CN"/>
        </w:rPr>
        <w:t>s</w:t>
      </w:r>
      <w:r w:rsidRPr="007008B6">
        <w:rPr>
          <w:b/>
          <w:bCs/>
          <w:i/>
          <w:iCs/>
          <w:lang w:val="en-US" w:eastAsia="zh-CN"/>
        </w:rPr>
        <w:t xml:space="preserve"> set corresponds to a TRP</w:t>
      </w:r>
    </w:p>
    <w:p w14:paraId="18D640EC" w14:textId="555F5504" w:rsidR="007008B6" w:rsidRPr="007008B6" w:rsidRDefault="007008B6" w:rsidP="007008B6">
      <w:pPr>
        <w:pStyle w:val="0Maintext"/>
        <w:numPr>
          <w:ilvl w:val="0"/>
          <w:numId w:val="32"/>
        </w:numPr>
        <w:spacing w:after="120" w:afterAutospacing="0" w:line="240" w:lineRule="auto"/>
        <w:rPr>
          <w:b/>
          <w:bCs/>
          <w:i/>
          <w:iCs/>
          <w:lang w:val="en-US" w:eastAsia="zh-CN"/>
        </w:rPr>
      </w:pPr>
      <w:r w:rsidRPr="007008B6">
        <w:rPr>
          <w:b/>
          <w:bCs/>
          <w:i/>
          <w:iCs/>
          <w:lang w:val="en-US" w:eastAsia="zh-CN"/>
        </w:rPr>
        <w:t>CBD RS</w:t>
      </w:r>
      <w:r>
        <w:rPr>
          <w:b/>
          <w:bCs/>
          <w:i/>
          <w:iCs/>
          <w:lang w:val="en-US" w:eastAsia="zh-CN"/>
        </w:rPr>
        <w:t>s</w:t>
      </w:r>
      <w:r w:rsidRPr="007008B6">
        <w:rPr>
          <w:b/>
          <w:bCs/>
          <w:i/>
          <w:iCs/>
          <w:lang w:val="en-US" w:eastAsia="zh-CN"/>
        </w:rPr>
        <w:t xml:space="preserve"> </w:t>
      </w:r>
      <w:proofErr w:type="gramStart"/>
      <w:r w:rsidRPr="007008B6">
        <w:rPr>
          <w:b/>
          <w:bCs/>
          <w:i/>
          <w:iCs/>
          <w:lang w:val="en-US" w:eastAsia="zh-CN"/>
        </w:rPr>
        <w:t>set</w:t>
      </w:r>
      <w:proofErr w:type="gramEnd"/>
      <w:r w:rsidRPr="007008B6">
        <w:rPr>
          <w:b/>
          <w:bCs/>
          <w:i/>
          <w:iCs/>
          <w:lang w:val="en-US" w:eastAsia="zh-CN"/>
        </w:rPr>
        <w:t xml:space="preserve"> and BFD RS</w:t>
      </w:r>
      <w:r>
        <w:rPr>
          <w:b/>
          <w:bCs/>
          <w:i/>
          <w:iCs/>
          <w:lang w:val="en-US" w:eastAsia="zh-CN"/>
        </w:rPr>
        <w:t>s</w:t>
      </w:r>
      <w:r w:rsidRPr="007008B6">
        <w:rPr>
          <w:b/>
          <w:bCs/>
          <w:i/>
          <w:iCs/>
          <w:lang w:val="en-US" w:eastAsia="zh-CN"/>
        </w:rPr>
        <w:t xml:space="preserve"> set should be one-to-one mapped</w:t>
      </w:r>
    </w:p>
    <w:p w14:paraId="0CDC70E5" w14:textId="7A8FBB8E" w:rsidR="007008B6" w:rsidRPr="007008B6" w:rsidRDefault="007008B6" w:rsidP="00D11DAD">
      <w:pPr>
        <w:pStyle w:val="0Maintext"/>
        <w:spacing w:after="120" w:afterAutospacing="0" w:line="240" w:lineRule="auto"/>
        <w:ind w:firstLine="0"/>
        <w:rPr>
          <w:i/>
          <w:iCs/>
          <w:u w:val="single"/>
          <w:lang w:val="en-US" w:eastAsia="zh-CN"/>
        </w:rPr>
      </w:pPr>
      <w:r w:rsidRPr="007008B6">
        <w:rPr>
          <w:i/>
          <w:iCs/>
          <w:u w:val="single"/>
          <w:lang w:val="en-US" w:eastAsia="zh-CN"/>
        </w:rPr>
        <w:t>CBFR procedure</w:t>
      </w:r>
    </w:p>
    <w:p w14:paraId="771B1E22" w14:textId="1ACA9F0B" w:rsidR="007008B6" w:rsidRDefault="007008B6" w:rsidP="00D11DAD">
      <w:pPr>
        <w:pStyle w:val="0Maintext"/>
        <w:spacing w:after="120" w:afterAutospacing="0" w:line="240" w:lineRule="auto"/>
        <w:ind w:firstLine="0"/>
        <w:rPr>
          <w:lang w:val="en-US" w:eastAsia="zh-CN"/>
        </w:rPr>
      </w:pPr>
      <w:r>
        <w:rPr>
          <w:lang w:val="en-US" w:eastAsia="zh-CN"/>
        </w:rPr>
        <w:t>In RAN1 #103 meeting, two options have been identified:</w:t>
      </w:r>
    </w:p>
    <w:p w14:paraId="52EB81CF" w14:textId="77777777" w:rsidR="007008B6" w:rsidRPr="00230964" w:rsidRDefault="007008B6" w:rsidP="007008B6">
      <w:pPr>
        <w:pStyle w:val="ListParagraph"/>
        <w:numPr>
          <w:ilvl w:val="0"/>
          <w:numId w:val="31"/>
        </w:numPr>
        <w:snapToGrid w:val="0"/>
        <w:ind w:leftChars="0"/>
        <w:jc w:val="both"/>
        <w:rPr>
          <w:rFonts w:ascii="Times New Roman" w:hAnsi="Times New Roman"/>
          <w:szCs w:val="20"/>
        </w:rPr>
      </w:pPr>
      <w:r w:rsidRPr="00230964">
        <w:rPr>
          <w:rFonts w:ascii="Times New Roman" w:hAnsi="Times New Roman"/>
          <w:szCs w:val="20"/>
        </w:rPr>
        <w:t>Option 1: Up to one dedicated PUCCH-SR resource in a cell group</w:t>
      </w:r>
    </w:p>
    <w:p w14:paraId="2FDFC674" w14:textId="77777777" w:rsidR="007008B6" w:rsidRPr="00230964" w:rsidRDefault="007008B6" w:rsidP="007008B6">
      <w:pPr>
        <w:pStyle w:val="ListParagraph"/>
        <w:numPr>
          <w:ilvl w:val="1"/>
          <w:numId w:val="31"/>
        </w:numPr>
        <w:snapToGrid w:val="0"/>
        <w:ind w:leftChars="0"/>
        <w:jc w:val="both"/>
        <w:rPr>
          <w:rFonts w:ascii="Times New Roman" w:hAnsi="Times New Roman"/>
          <w:szCs w:val="20"/>
        </w:rPr>
      </w:pPr>
      <w:r w:rsidRPr="00230964">
        <w:rPr>
          <w:rFonts w:ascii="Times New Roman" w:hAnsi="Times New Roman"/>
          <w:szCs w:val="20"/>
        </w:rPr>
        <w:t>A cell group refers to either MCG, SCG, or PUCCH cell group</w:t>
      </w:r>
    </w:p>
    <w:p w14:paraId="36CD2B54" w14:textId="77777777" w:rsidR="007008B6" w:rsidRPr="00230964" w:rsidRDefault="007008B6" w:rsidP="007008B6">
      <w:pPr>
        <w:pStyle w:val="ListParagraph"/>
        <w:numPr>
          <w:ilvl w:val="1"/>
          <w:numId w:val="31"/>
        </w:numPr>
        <w:snapToGrid w:val="0"/>
        <w:ind w:leftChars="0"/>
        <w:jc w:val="both"/>
        <w:rPr>
          <w:rFonts w:ascii="Times New Roman" w:hAnsi="Times New Roman"/>
          <w:szCs w:val="20"/>
        </w:rPr>
      </w:pPr>
      <w:r w:rsidRPr="00230964">
        <w:rPr>
          <w:rFonts w:ascii="Times New Roman" w:hAnsi="Times New Roman"/>
          <w:szCs w:val="20"/>
        </w:rPr>
        <w:t xml:space="preserve">FFS: number of spatial filters associated with the PUCCH-SR resources  </w:t>
      </w:r>
    </w:p>
    <w:p w14:paraId="78041186" w14:textId="77777777" w:rsidR="007008B6" w:rsidRPr="00230964" w:rsidRDefault="007008B6" w:rsidP="007008B6">
      <w:pPr>
        <w:pStyle w:val="ListParagraph"/>
        <w:numPr>
          <w:ilvl w:val="1"/>
          <w:numId w:val="31"/>
        </w:numPr>
        <w:snapToGrid w:val="0"/>
        <w:ind w:leftChars="0"/>
        <w:jc w:val="both"/>
        <w:rPr>
          <w:rFonts w:ascii="Times New Roman" w:hAnsi="Times New Roman"/>
          <w:szCs w:val="20"/>
        </w:rPr>
      </w:pPr>
      <w:r w:rsidRPr="00230964">
        <w:rPr>
          <w:rFonts w:ascii="Times New Roman" w:hAnsi="Times New Roman"/>
          <w:szCs w:val="20"/>
        </w:rPr>
        <w:t>FFS: How the SR configuration is done</w:t>
      </w:r>
    </w:p>
    <w:p w14:paraId="4F2143FB" w14:textId="77777777" w:rsidR="007008B6" w:rsidRPr="00230964" w:rsidRDefault="007008B6" w:rsidP="007008B6">
      <w:pPr>
        <w:pStyle w:val="ListParagraph"/>
        <w:numPr>
          <w:ilvl w:val="0"/>
          <w:numId w:val="31"/>
        </w:numPr>
        <w:snapToGrid w:val="0"/>
        <w:ind w:leftChars="0"/>
        <w:jc w:val="both"/>
        <w:rPr>
          <w:rFonts w:ascii="Times New Roman" w:hAnsi="Times New Roman"/>
          <w:szCs w:val="20"/>
        </w:rPr>
      </w:pPr>
      <w:r w:rsidRPr="00230964">
        <w:rPr>
          <w:rFonts w:ascii="Times New Roman" w:hAnsi="Times New Roman"/>
          <w:szCs w:val="20"/>
        </w:rPr>
        <w:t>Option 2:  Up to two (or more) dedicated PUCCH-SR resources in a cell group</w:t>
      </w:r>
    </w:p>
    <w:p w14:paraId="4A39C93A" w14:textId="77777777" w:rsidR="007008B6" w:rsidRPr="00230964" w:rsidRDefault="007008B6" w:rsidP="007008B6">
      <w:pPr>
        <w:pStyle w:val="ListParagraph"/>
        <w:numPr>
          <w:ilvl w:val="1"/>
          <w:numId w:val="31"/>
        </w:numPr>
        <w:snapToGrid w:val="0"/>
        <w:ind w:leftChars="0"/>
        <w:jc w:val="both"/>
        <w:rPr>
          <w:rFonts w:ascii="Times New Roman" w:hAnsi="Times New Roman"/>
          <w:szCs w:val="20"/>
        </w:rPr>
      </w:pPr>
      <w:r w:rsidRPr="00230964">
        <w:rPr>
          <w:rFonts w:ascii="Times New Roman" w:hAnsi="Times New Roman"/>
          <w:szCs w:val="20"/>
        </w:rPr>
        <w:t>A cell group refers to either MCG, SCG, or PUCCH cell group</w:t>
      </w:r>
    </w:p>
    <w:p w14:paraId="25E99621" w14:textId="77777777" w:rsidR="007008B6" w:rsidRPr="00230964" w:rsidRDefault="007008B6" w:rsidP="007008B6">
      <w:pPr>
        <w:pStyle w:val="ListParagraph"/>
        <w:numPr>
          <w:ilvl w:val="1"/>
          <w:numId w:val="31"/>
        </w:numPr>
        <w:snapToGrid w:val="0"/>
        <w:ind w:leftChars="0"/>
        <w:jc w:val="both"/>
        <w:rPr>
          <w:rFonts w:ascii="Times New Roman" w:hAnsi="Times New Roman"/>
          <w:szCs w:val="20"/>
        </w:rPr>
      </w:pPr>
      <w:r w:rsidRPr="00230964">
        <w:rPr>
          <w:rFonts w:ascii="Times New Roman" w:hAnsi="Times New Roman"/>
          <w:szCs w:val="20"/>
        </w:rPr>
        <w:t>FFS: whether each PUCCH-SR resource is restricted to be associated to one spatial filter</w:t>
      </w:r>
    </w:p>
    <w:p w14:paraId="0D314496" w14:textId="77777777" w:rsidR="007008B6" w:rsidRPr="00230964" w:rsidRDefault="007008B6" w:rsidP="007008B6">
      <w:pPr>
        <w:pStyle w:val="ListParagraph"/>
        <w:numPr>
          <w:ilvl w:val="1"/>
          <w:numId w:val="31"/>
        </w:numPr>
        <w:snapToGrid w:val="0"/>
        <w:ind w:leftChars="0"/>
        <w:jc w:val="both"/>
        <w:rPr>
          <w:rFonts w:ascii="Times New Roman" w:hAnsi="Times New Roman"/>
          <w:szCs w:val="20"/>
        </w:rPr>
      </w:pPr>
      <w:r w:rsidRPr="00230964">
        <w:rPr>
          <w:rFonts w:ascii="Times New Roman" w:hAnsi="Times New Roman"/>
          <w:szCs w:val="20"/>
        </w:rPr>
        <w:t>FFS: How the SR configuration is done</w:t>
      </w:r>
    </w:p>
    <w:p w14:paraId="6A443B31" w14:textId="26F413FB" w:rsidR="007008B6" w:rsidRDefault="007008B6" w:rsidP="00D11DAD">
      <w:pPr>
        <w:pStyle w:val="0Maintext"/>
        <w:spacing w:after="120" w:afterAutospacing="0" w:line="240" w:lineRule="auto"/>
        <w:ind w:firstLine="0"/>
        <w:rPr>
          <w:lang w:eastAsia="zh-CN"/>
        </w:rPr>
      </w:pPr>
    </w:p>
    <w:p w14:paraId="25336714" w14:textId="41BE91F9" w:rsidR="003250CF" w:rsidRDefault="007008B6" w:rsidP="00D11DAD">
      <w:pPr>
        <w:pStyle w:val="0Maintext"/>
        <w:spacing w:after="120" w:afterAutospacing="0" w:line="240" w:lineRule="auto"/>
        <w:ind w:firstLine="0"/>
        <w:rPr>
          <w:lang w:eastAsia="zh-CN"/>
        </w:rPr>
      </w:pPr>
      <w:r>
        <w:rPr>
          <w:lang w:eastAsia="zh-CN"/>
        </w:rPr>
        <w:t>For option 1, if the dedicated PUCCH-SR is configured in the failed TRP, most likely, gNB cannot receive the PUCCH-SR. Then the whole beam failure recovery procedure is broken. Thus option 2 should be a straight-forward solution, where different SR could correspond to different BFD RS set</w:t>
      </w:r>
      <w:r w:rsidR="003250CF">
        <w:rPr>
          <w:lang w:eastAsia="zh-CN"/>
        </w:rPr>
        <w:t xml:space="preserve">. Then in the BFR MAC CE, UE can report the new beam index(es), failed CC index(es) as well as </w:t>
      </w:r>
      <w:r w:rsidR="003250CF">
        <w:rPr>
          <w:rFonts w:cs="Times New Roman"/>
        </w:rPr>
        <w:t>i</w:t>
      </w:r>
      <w:r w:rsidR="003250CF" w:rsidRPr="00230964">
        <w:rPr>
          <w:rFonts w:cs="Times New Roman"/>
        </w:rPr>
        <w:t xml:space="preserve">ndication </w:t>
      </w:r>
      <w:r w:rsidR="003250CF">
        <w:rPr>
          <w:rFonts w:cs="Times New Roman"/>
        </w:rPr>
        <w:t xml:space="preserve">on </w:t>
      </w:r>
      <w:r w:rsidR="003250CF" w:rsidRPr="00230964">
        <w:rPr>
          <w:rFonts w:cs="Times New Roman"/>
        </w:rPr>
        <w:t>whether new beam(s) is found</w:t>
      </w:r>
      <w:r w:rsidR="003250CF">
        <w:rPr>
          <w:rFonts w:cs="Times New Roman"/>
        </w:rPr>
        <w:t>.</w:t>
      </w:r>
    </w:p>
    <w:p w14:paraId="7CAF5E8B" w14:textId="156C0DEC" w:rsidR="007008B6" w:rsidRDefault="003250CF" w:rsidP="00D11DAD">
      <w:pPr>
        <w:pStyle w:val="0Maintext"/>
        <w:spacing w:after="120" w:afterAutospacing="0" w:line="240" w:lineRule="auto"/>
        <w:ind w:firstLine="0"/>
        <w:rPr>
          <w:lang w:eastAsia="zh-CN"/>
        </w:rPr>
      </w:pPr>
      <w:r>
        <w:rPr>
          <w:lang w:eastAsia="zh-CN"/>
        </w:rPr>
        <w:t>If both BFD RS sets fail, UE can fallback for Rel-15/Rel-16 single-TRP BFR procedure to recover from beam failure. But for Rel-15/Rel-16 single-TRP BFR procedure, some enhancements to identify 2 new beams can be supported, where each beam corresponds to each TRP, so that UE can recover from beam failure for both TRPs.</w:t>
      </w:r>
    </w:p>
    <w:p w14:paraId="3C71BE00" w14:textId="6531FE73" w:rsidR="007008B6" w:rsidRPr="003250CF" w:rsidRDefault="003250CF" w:rsidP="00D11DAD">
      <w:pPr>
        <w:pStyle w:val="0Maintext"/>
        <w:spacing w:after="120" w:afterAutospacing="0" w:line="240" w:lineRule="auto"/>
        <w:ind w:firstLine="0"/>
        <w:rPr>
          <w:b/>
          <w:bCs/>
          <w:i/>
          <w:iCs/>
          <w:lang w:eastAsia="zh-CN"/>
        </w:rPr>
      </w:pPr>
      <w:r w:rsidRPr="003250CF">
        <w:rPr>
          <w:b/>
          <w:bCs/>
          <w:i/>
          <w:iCs/>
          <w:lang w:eastAsia="zh-CN"/>
        </w:rPr>
        <w:t>Proposal 6: For PUCCH-SR configuration, support option 2 (configuring up to 2 PUCCH-SR resources in a cell group)</w:t>
      </w:r>
    </w:p>
    <w:p w14:paraId="06E27E0F" w14:textId="526FCA42" w:rsidR="003250CF" w:rsidRPr="003250CF" w:rsidRDefault="003250CF" w:rsidP="003250CF">
      <w:pPr>
        <w:pStyle w:val="0Maintext"/>
        <w:numPr>
          <w:ilvl w:val="0"/>
          <w:numId w:val="33"/>
        </w:numPr>
        <w:spacing w:after="120" w:afterAutospacing="0" w:line="240" w:lineRule="auto"/>
        <w:rPr>
          <w:b/>
          <w:bCs/>
          <w:i/>
          <w:iCs/>
          <w:lang w:eastAsia="zh-CN"/>
        </w:rPr>
      </w:pPr>
      <w:r w:rsidRPr="003250CF">
        <w:rPr>
          <w:b/>
          <w:bCs/>
          <w:i/>
          <w:iCs/>
          <w:lang w:eastAsia="zh-CN"/>
        </w:rPr>
        <w:t>Each PUCCH-SR corresponds to a TRP (BFD/CBD RS set)</w:t>
      </w:r>
    </w:p>
    <w:p w14:paraId="25AF2609" w14:textId="49FB5F10" w:rsidR="003250CF" w:rsidRPr="003250CF" w:rsidRDefault="003250CF" w:rsidP="003250CF">
      <w:pPr>
        <w:pStyle w:val="0Maintext"/>
        <w:numPr>
          <w:ilvl w:val="0"/>
          <w:numId w:val="33"/>
        </w:numPr>
        <w:spacing w:after="120" w:afterAutospacing="0" w:line="240" w:lineRule="auto"/>
        <w:rPr>
          <w:b/>
          <w:bCs/>
          <w:i/>
          <w:iCs/>
          <w:lang w:eastAsia="zh-CN"/>
        </w:rPr>
      </w:pPr>
      <w:r w:rsidRPr="003250CF">
        <w:rPr>
          <w:b/>
          <w:bCs/>
          <w:i/>
          <w:iCs/>
          <w:lang w:eastAsia="zh-CN"/>
        </w:rPr>
        <w:t xml:space="preserve">The BFR MAC CE can report new beam index(es), failed CC index(es) as well as </w:t>
      </w:r>
      <w:r w:rsidRPr="003250CF">
        <w:rPr>
          <w:rFonts w:cs="Times New Roman"/>
          <w:b/>
          <w:bCs/>
          <w:i/>
          <w:iCs/>
        </w:rPr>
        <w:t>indication on whether new beam(s) is found</w:t>
      </w:r>
    </w:p>
    <w:p w14:paraId="4B7AC81F" w14:textId="41BC0C17" w:rsidR="003250CF" w:rsidRPr="003250CF" w:rsidRDefault="003250CF" w:rsidP="003250CF">
      <w:pPr>
        <w:pStyle w:val="0Maintext"/>
        <w:spacing w:after="120" w:afterAutospacing="0" w:line="240" w:lineRule="auto"/>
        <w:ind w:firstLine="0"/>
        <w:rPr>
          <w:b/>
          <w:bCs/>
          <w:i/>
          <w:iCs/>
          <w:lang w:eastAsia="zh-CN"/>
        </w:rPr>
      </w:pPr>
      <w:r w:rsidRPr="003250CF">
        <w:rPr>
          <w:rFonts w:cs="Times New Roman"/>
          <w:b/>
          <w:bCs/>
          <w:i/>
          <w:iCs/>
        </w:rPr>
        <w:t xml:space="preserve">Proposal 7: When both BFD RS sets fail, UE </w:t>
      </w:r>
      <w:proofErr w:type="gramStart"/>
      <w:r w:rsidRPr="003250CF">
        <w:rPr>
          <w:rFonts w:cs="Times New Roman"/>
          <w:b/>
          <w:bCs/>
          <w:i/>
          <w:iCs/>
        </w:rPr>
        <w:t>can</w:t>
      </w:r>
      <w:proofErr w:type="gramEnd"/>
      <w:r w:rsidRPr="003250CF">
        <w:rPr>
          <w:rFonts w:cs="Times New Roman"/>
          <w:b/>
          <w:bCs/>
          <w:i/>
          <w:iCs/>
        </w:rPr>
        <w:t xml:space="preserve"> fallback to use </w:t>
      </w:r>
      <w:r w:rsidRPr="003250CF">
        <w:rPr>
          <w:b/>
          <w:bCs/>
          <w:i/>
          <w:iCs/>
          <w:lang w:eastAsia="zh-CN"/>
        </w:rPr>
        <w:t>Rel-15/Rel-16 single-TRP BFR procedure to recover from beam failure</w:t>
      </w:r>
    </w:p>
    <w:p w14:paraId="6628A904" w14:textId="74F1CD8C" w:rsidR="003250CF" w:rsidRPr="003250CF" w:rsidRDefault="003250CF" w:rsidP="003250CF">
      <w:pPr>
        <w:pStyle w:val="0Maintext"/>
        <w:numPr>
          <w:ilvl w:val="0"/>
          <w:numId w:val="34"/>
        </w:numPr>
        <w:spacing w:after="120" w:afterAutospacing="0" w:line="240" w:lineRule="auto"/>
        <w:rPr>
          <w:rFonts w:cs="Times New Roman"/>
          <w:b/>
          <w:bCs/>
          <w:i/>
          <w:iCs/>
        </w:rPr>
      </w:pPr>
      <w:r w:rsidRPr="003250CF">
        <w:rPr>
          <w:rFonts w:cs="Times New Roman"/>
          <w:b/>
          <w:bCs/>
          <w:i/>
          <w:iCs/>
        </w:rPr>
        <w:t>Support UE to report 2 new beam indexes, where each beam correspond</w:t>
      </w:r>
      <w:r>
        <w:rPr>
          <w:rFonts w:cs="Times New Roman"/>
          <w:b/>
          <w:bCs/>
          <w:i/>
          <w:iCs/>
        </w:rPr>
        <w:t>s</w:t>
      </w:r>
      <w:r w:rsidRPr="003250CF">
        <w:rPr>
          <w:rFonts w:cs="Times New Roman"/>
          <w:b/>
          <w:bCs/>
          <w:i/>
          <w:iCs/>
        </w:rPr>
        <w:t xml:space="preserve"> to a CBD RS set</w:t>
      </w:r>
    </w:p>
    <w:p w14:paraId="62E26AFF" w14:textId="48560E4E" w:rsidR="004948F3" w:rsidRDefault="004948F3" w:rsidP="004948F3">
      <w:pPr>
        <w:pStyle w:val="Heading2"/>
      </w:pPr>
      <w:r>
        <w:t>QCL-TypeD collision handling</w:t>
      </w:r>
    </w:p>
    <w:p w14:paraId="4D7CC0B9" w14:textId="6FD11683" w:rsidR="004948F3" w:rsidRDefault="004948F3" w:rsidP="006E585B">
      <w:pPr>
        <w:pStyle w:val="0Maintext"/>
        <w:spacing w:after="120" w:afterAutospacing="0" w:line="240" w:lineRule="auto"/>
        <w:ind w:firstLine="0"/>
        <w:rPr>
          <w:lang w:val="en-US" w:eastAsia="zh-CN"/>
        </w:rPr>
      </w:pPr>
      <w:r>
        <w:rPr>
          <w:lang w:val="en-US" w:eastAsia="zh-CN"/>
        </w:rPr>
        <w:t xml:space="preserve">In Rel-15, some QCL-TypeD collision handling rules have been defined as shown in Table </w:t>
      </w:r>
      <w:r w:rsidR="00BD0485">
        <w:rPr>
          <w:lang w:val="en-US" w:eastAsia="zh-CN"/>
        </w:rPr>
        <w:t>3</w:t>
      </w:r>
      <w:r>
        <w:rPr>
          <w:lang w:val="en-US" w:eastAsia="zh-CN"/>
        </w:rPr>
        <w:t>.</w:t>
      </w:r>
    </w:p>
    <w:p w14:paraId="7D23D716" w14:textId="5D37C464" w:rsidR="004948F3" w:rsidRPr="004948F3" w:rsidRDefault="004948F3" w:rsidP="004948F3">
      <w:pPr>
        <w:pStyle w:val="0Maintext"/>
        <w:spacing w:after="120" w:afterAutospacing="0" w:line="240" w:lineRule="auto"/>
        <w:ind w:firstLine="0"/>
        <w:jc w:val="center"/>
        <w:rPr>
          <w:b/>
          <w:bCs/>
          <w:lang w:val="en-US" w:eastAsia="zh-CN"/>
        </w:rPr>
      </w:pPr>
      <w:r w:rsidRPr="004948F3">
        <w:rPr>
          <w:b/>
          <w:bCs/>
          <w:lang w:val="en-US" w:eastAsia="zh-CN"/>
        </w:rPr>
        <w:t xml:space="preserve">Table </w:t>
      </w:r>
      <w:r w:rsidR="00BD0485">
        <w:rPr>
          <w:b/>
          <w:bCs/>
          <w:lang w:val="en-US" w:eastAsia="zh-CN"/>
        </w:rPr>
        <w:t>3</w:t>
      </w:r>
      <w:r w:rsidRPr="004948F3">
        <w:rPr>
          <w:b/>
          <w:bCs/>
          <w:lang w:val="en-US" w:eastAsia="zh-CN"/>
        </w:rPr>
        <w:t>: QCL-TypeD collision handling rules</w:t>
      </w:r>
    </w:p>
    <w:tbl>
      <w:tblPr>
        <w:tblStyle w:val="GridTable4-Accent2"/>
        <w:tblW w:w="0" w:type="auto"/>
        <w:tblLook w:val="04A0" w:firstRow="1" w:lastRow="0" w:firstColumn="1" w:lastColumn="0" w:noHBand="0" w:noVBand="1"/>
      </w:tblPr>
      <w:tblGrid>
        <w:gridCol w:w="3003"/>
        <w:gridCol w:w="1954"/>
        <w:gridCol w:w="4053"/>
      </w:tblGrid>
      <w:tr w:rsidR="004948F3" w:rsidRPr="003411AA" w14:paraId="0594BCDF" w14:textId="77777777" w:rsidTr="004948F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3" w:type="dxa"/>
          </w:tcPr>
          <w:p w14:paraId="2B9F17C9" w14:textId="77777777" w:rsidR="004948F3" w:rsidRPr="003411AA" w:rsidRDefault="004948F3" w:rsidP="00B9698A">
            <w:pPr>
              <w:rPr>
                <w:sz w:val="20"/>
                <w:szCs w:val="20"/>
              </w:rPr>
            </w:pPr>
            <w:r w:rsidRPr="003411AA">
              <w:rPr>
                <w:sz w:val="20"/>
                <w:szCs w:val="20"/>
              </w:rPr>
              <w:t>Signal 1</w:t>
            </w:r>
          </w:p>
        </w:tc>
        <w:tc>
          <w:tcPr>
            <w:tcW w:w="1954" w:type="dxa"/>
          </w:tcPr>
          <w:p w14:paraId="11604759" w14:textId="77777777" w:rsidR="004948F3" w:rsidRPr="003411AA" w:rsidRDefault="004948F3" w:rsidP="00B9698A">
            <w:pPr>
              <w:cnfStyle w:val="100000000000" w:firstRow="1" w:lastRow="0" w:firstColumn="0" w:lastColumn="0" w:oddVBand="0" w:evenVBand="0" w:oddHBand="0" w:evenHBand="0" w:firstRowFirstColumn="0" w:firstRowLastColumn="0" w:lastRowFirstColumn="0" w:lastRowLastColumn="0"/>
              <w:rPr>
                <w:sz w:val="20"/>
                <w:szCs w:val="20"/>
              </w:rPr>
            </w:pPr>
            <w:r w:rsidRPr="003411AA">
              <w:rPr>
                <w:sz w:val="20"/>
                <w:szCs w:val="20"/>
              </w:rPr>
              <w:t>Signal 2</w:t>
            </w:r>
          </w:p>
        </w:tc>
        <w:tc>
          <w:tcPr>
            <w:tcW w:w="4053" w:type="dxa"/>
          </w:tcPr>
          <w:p w14:paraId="359DE631" w14:textId="77777777" w:rsidR="004948F3" w:rsidRPr="003411AA" w:rsidRDefault="004948F3" w:rsidP="00B9698A">
            <w:pPr>
              <w:cnfStyle w:val="100000000000" w:firstRow="1" w:lastRow="0" w:firstColumn="0" w:lastColumn="0" w:oddVBand="0" w:evenVBand="0" w:oddHBand="0" w:evenHBand="0" w:firstRowFirstColumn="0" w:firstRowLastColumn="0" w:lastRowFirstColumn="0" w:lastRowLastColumn="0"/>
              <w:rPr>
                <w:sz w:val="20"/>
                <w:szCs w:val="20"/>
              </w:rPr>
            </w:pPr>
            <w:r w:rsidRPr="003411AA">
              <w:rPr>
                <w:sz w:val="20"/>
                <w:szCs w:val="20"/>
              </w:rPr>
              <w:t>Behavior</w:t>
            </w:r>
          </w:p>
        </w:tc>
      </w:tr>
      <w:tr w:rsidR="004948F3" w:rsidRPr="003411AA" w14:paraId="337E244C" w14:textId="77777777" w:rsidTr="004948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3" w:type="dxa"/>
          </w:tcPr>
          <w:p w14:paraId="361E6D09" w14:textId="77777777" w:rsidR="004948F3" w:rsidRPr="004948F3" w:rsidRDefault="004948F3" w:rsidP="00B9698A">
            <w:pPr>
              <w:rPr>
                <w:sz w:val="20"/>
                <w:szCs w:val="20"/>
              </w:rPr>
            </w:pPr>
            <w:r w:rsidRPr="004948F3">
              <w:rPr>
                <w:sz w:val="20"/>
                <w:szCs w:val="20"/>
              </w:rPr>
              <w:t>PDSCH (scheduling offset before threshold)</w:t>
            </w:r>
          </w:p>
        </w:tc>
        <w:tc>
          <w:tcPr>
            <w:tcW w:w="1954" w:type="dxa"/>
          </w:tcPr>
          <w:p w14:paraId="4849CAAF" w14:textId="77777777" w:rsidR="004948F3" w:rsidRPr="004948F3" w:rsidRDefault="004948F3" w:rsidP="00B9698A">
            <w:pPr>
              <w:cnfStyle w:val="000000100000" w:firstRow="0" w:lastRow="0" w:firstColumn="0" w:lastColumn="0" w:oddVBand="0" w:evenVBand="0" w:oddHBand="1" w:evenHBand="0" w:firstRowFirstColumn="0" w:firstRowLastColumn="0" w:lastRowFirstColumn="0" w:lastRowLastColumn="0"/>
              <w:rPr>
                <w:b/>
                <w:bCs/>
                <w:sz w:val="20"/>
                <w:szCs w:val="20"/>
              </w:rPr>
            </w:pPr>
            <w:r w:rsidRPr="004948F3">
              <w:rPr>
                <w:b/>
                <w:bCs/>
                <w:sz w:val="20"/>
                <w:szCs w:val="20"/>
              </w:rPr>
              <w:t>PDCCH</w:t>
            </w:r>
          </w:p>
        </w:tc>
        <w:tc>
          <w:tcPr>
            <w:tcW w:w="4053" w:type="dxa"/>
          </w:tcPr>
          <w:p w14:paraId="51F1824D" w14:textId="2089114F" w:rsidR="004948F3" w:rsidRPr="004948F3" w:rsidRDefault="004948F3" w:rsidP="004948F3">
            <w:pPr>
              <w:cnfStyle w:val="000000100000" w:firstRow="0" w:lastRow="0" w:firstColumn="0" w:lastColumn="0" w:oddVBand="0" w:evenVBand="0" w:oddHBand="1" w:evenHBand="0" w:firstRowFirstColumn="0" w:firstRowLastColumn="0" w:lastRowFirstColumn="0" w:lastRowLastColumn="0"/>
              <w:rPr>
                <w:b/>
                <w:bCs/>
                <w:sz w:val="20"/>
                <w:szCs w:val="20"/>
              </w:rPr>
            </w:pPr>
            <w:r w:rsidRPr="004948F3">
              <w:rPr>
                <w:b/>
                <w:bCs/>
                <w:sz w:val="20"/>
                <w:szCs w:val="20"/>
              </w:rPr>
              <w:t xml:space="preserve">Prioritize PDCCH. </w:t>
            </w:r>
          </w:p>
          <w:p w14:paraId="39209EF0" w14:textId="2BD9D949" w:rsidR="004948F3" w:rsidRPr="004948F3" w:rsidRDefault="004948F3" w:rsidP="00B9698A">
            <w:pPr>
              <w:cnfStyle w:val="000000100000" w:firstRow="0" w:lastRow="0" w:firstColumn="0" w:lastColumn="0" w:oddVBand="0" w:evenVBand="0" w:oddHBand="1" w:evenHBand="0" w:firstRowFirstColumn="0" w:firstRowLastColumn="0" w:lastRowFirstColumn="0" w:lastRowLastColumn="0"/>
              <w:rPr>
                <w:b/>
                <w:bCs/>
                <w:sz w:val="20"/>
                <w:szCs w:val="20"/>
              </w:rPr>
            </w:pPr>
          </w:p>
        </w:tc>
      </w:tr>
      <w:tr w:rsidR="004948F3" w:rsidRPr="003411AA" w14:paraId="3388739E" w14:textId="77777777" w:rsidTr="004948F3">
        <w:tc>
          <w:tcPr>
            <w:cnfStyle w:val="001000000000" w:firstRow="0" w:lastRow="0" w:firstColumn="1" w:lastColumn="0" w:oddVBand="0" w:evenVBand="0" w:oddHBand="0" w:evenHBand="0" w:firstRowFirstColumn="0" w:firstRowLastColumn="0" w:lastRowFirstColumn="0" w:lastRowLastColumn="0"/>
            <w:tcW w:w="3003" w:type="dxa"/>
          </w:tcPr>
          <w:p w14:paraId="0943398D" w14:textId="77777777" w:rsidR="004948F3" w:rsidRPr="004948F3" w:rsidRDefault="004948F3" w:rsidP="00B9698A">
            <w:pPr>
              <w:rPr>
                <w:sz w:val="20"/>
                <w:szCs w:val="20"/>
              </w:rPr>
            </w:pPr>
            <w:r w:rsidRPr="004948F3">
              <w:rPr>
                <w:sz w:val="20"/>
                <w:szCs w:val="20"/>
              </w:rPr>
              <w:t>PDSCH</w:t>
            </w:r>
          </w:p>
        </w:tc>
        <w:tc>
          <w:tcPr>
            <w:tcW w:w="1954" w:type="dxa"/>
          </w:tcPr>
          <w:p w14:paraId="730383B4" w14:textId="41B5A057" w:rsidR="004948F3" w:rsidRPr="004948F3" w:rsidRDefault="004948F3" w:rsidP="00B9698A">
            <w:pPr>
              <w:cnfStyle w:val="000000000000" w:firstRow="0" w:lastRow="0" w:firstColumn="0" w:lastColumn="0" w:oddVBand="0" w:evenVBand="0" w:oddHBand="0" w:evenHBand="0" w:firstRowFirstColumn="0" w:firstRowLastColumn="0" w:lastRowFirstColumn="0" w:lastRowLastColumn="0"/>
              <w:rPr>
                <w:b/>
                <w:bCs/>
                <w:sz w:val="20"/>
                <w:szCs w:val="20"/>
              </w:rPr>
            </w:pPr>
            <w:r w:rsidRPr="004948F3">
              <w:rPr>
                <w:b/>
                <w:bCs/>
                <w:sz w:val="20"/>
                <w:szCs w:val="20"/>
              </w:rPr>
              <w:t>SSB</w:t>
            </w:r>
            <w:r w:rsidR="00B3072B">
              <w:rPr>
                <w:b/>
                <w:bCs/>
                <w:sz w:val="20"/>
                <w:szCs w:val="20"/>
              </w:rPr>
              <w:t xml:space="preserve"> not used for RLM/CBD</w:t>
            </w:r>
          </w:p>
        </w:tc>
        <w:tc>
          <w:tcPr>
            <w:tcW w:w="4053" w:type="dxa"/>
          </w:tcPr>
          <w:p w14:paraId="68E0740B" w14:textId="3BE846AF" w:rsidR="004948F3" w:rsidRPr="004948F3" w:rsidRDefault="004948F3" w:rsidP="004948F3">
            <w:pPr>
              <w:cnfStyle w:val="000000000000" w:firstRow="0" w:lastRow="0" w:firstColumn="0" w:lastColumn="0" w:oddVBand="0" w:evenVBand="0" w:oddHBand="0" w:evenHBand="0" w:firstRowFirstColumn="0" w:firstRowLastColumn="0" w:lastRowFirstColumn="0" w:lastRowLastColumn="0"/>
              <w:rPr>
                <w:b/>
                <w:bCs/>
                <w:sz w:val="20"/>
                <w:szCs w:val="20"/>
              </w:rPr>
            </w:pPr>
            <w:r w:rsidRPr="004948F3">
              <w:rPr>
                <w:b/>
                <w:bCs/>
                <w:sz w:val="20"/>
                <w:szCs w:val="20"/>
              </w:rPr>
              <w:t xml:space="preserve">gNB should ensure QCL. </w:t>
            </w:r>
          </w:p>
          <w:p w14:paraId="05D0BA51" w14:textId="4569CB68" w:rsidR="004948F3" w:rsidRPr="004948F3" w:rsidRDefault="004948F3" w:rsidP="00B9698A">
            <w:pPr>
              <w:cnfStyle w:val="000000000000" w:firstRow="0" w:lastRow="0" w:firstColumn="0" w:lastColumn="0" w:oddVBand="0" w:evenVBand="0" w:oddHBand="0" w:evenHBand="0" w:firstRowFirstColumn="0" w:firstRowLastColumn="0" w:lastRowFirstColumn="0" w:lastRowLastColumn="0"/>
              <w:rPr>
                <w:b/>
                <w:bCs/>
                <w:sz w:val="20"/>
                <w:szCs w:val="20"/>
              </w:rPr>
            </w:pPr>
          </w:p>
        </w:tc>
      </w:tr>
      <w:tr w:rsidR="004948F3" w:rsidRPr="003411AA" w14:paraId="24D0167C" w14:textId="77777777" w:rsidTr="004948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3" w:type="dxa"/>
          </w:tcPr>
          <w:p w14:paraId="14C84519" w14:textId="5034D062" w:rsidR="004948F3" w:rsidRPr="004948F3" w:rsidRDefault="004948F3" w:rsidP="00B9698A">
            <w:pPr>
              <w:rPr>
                <w:sz w:val="20"/>
                <w:szCs w:val="20"/>
              </w:rPr>
            </w:pPr>
            <w:r w:rsidRPr="004948F3">
              <w:rPr>
                <w:sz w:val="20"/>
                <w:szCs w:val="20"/>
              </w:rPr>
              <w:t xml:space="preserve">CSI-RS </w:t>
            </w:r>
            <w:r w:rsidR="00B3072B">
              <w:rPr>
                <w:sz w:val="20"/>
                <w:szCs w:val="20"/>
              </w:rPr>
              <w:t>not used for RLM/BFD/RLM</w:t>
            </w:r>
          </w:p>
        </w:tc>
        <w:tc>
          <w:tcPr>
            <w:tcW w:w="1954" w:type="dxa"/>
          </w:tcPr>
          <w:p w14:paraId="620F9B9C" w14:textId="77777777" w:rsidR="004948F3" w:rsidRPr="004948F3" w:rsidRDefault="004948F3" w:rsidP="00B9698A">
            <w:pPr>
              <w:cnfStyle w:val="000000100000" w:firstRow="0" w:lastRow="0" w:firstColumn="0" w:lastColumn="0" w:oddVBand="0" w:evenVBand="0" w:oddHBand="1" w:evenHBand="0" w:firstRowFirstColumn="0" w:firstRowLastColumn="0" w:lastRowFirstColumn="0" w:lastRowLastColumn="0"/>
              <w:rPr>
                <w:b/>
                <w:bCs/>
                <w:sz w:val="20"/>
                <w:szCs w:val="20"/>
              </w:rPr>
            </w:pPr>
            <w:r w:rsidRPr="004948F3">
              <w:rPr>
                <w:b/>
                <w:bCs/>
                <w:sz w:val="20"/>
                <w:szCs w:val="20"/>
              </w:rPr>
              <w:t>PDCCH</w:t>
            </w:r>
          </w:p>
        </w:tc>
        <w:tc>
          <w:tcPr>
            <w:tcW w:w="4053" w:type="dxa"/>
          </w:tcPr>
          <w:p w14:paraId="0BD18D1C" w14:textId="0C302668" w:rsidR="004948F3" w:rsidRPr="004948F3" w:rsidRDefault="004948F3" w:rsidP="004948F3">
            <w:pPr>
              <w:cnfStyle w:val="000000100000" w:firstRow="0" w:lastRow="0" w:firstColumn="0" w:lastColumn="0" w:oddVBand="0" w:evenVBand="0" w:oddHBand="1" w:evenHBand="0" w:firstRowFirstColumn="0" w:firstRowLastColumn="0" w:lastRowFirstColumn="0" w:lastRowLastColumn="0"/>
              <w:rPr>
                <w:b/>
                <w:bCs/>
                <w:sz w:val="20"/>
                <w:szCs w:val="20"/>
              </w:rPr>
            </w:pPr>
            <w:r w:rsidRPr="004948F3">
              <w:rPr>
                <w:b/>
                <w:bCs/>
                <w:sz w:val="20"/>
                <w:szCs w:val="20"/>
              </w:rPr>
              <w:t xml:space="preserve">Not allowed for CSI-RS with repetition=on, for other CSI-RS, gNB should ensure QCL. </w:t>
            </w:r>
          </w:p>
          <w:p w14:paraId="011F320F" w14:textId="58EC8E3A" w:rsidR="004948F3" w:rsidRPr="004948F3" w:rsidRDefault="004948F3" w:rsidP="00B9698A">
            <w:pPr>
              <w:cnfStyle w:val="000000100000" w:firstRow="0" w:lastRow="0" w:firstColumn="0" w:lastColumn="0" w:oddVBand="0" w:evenVBand="0" w:oddHBand="1" w:evenHBand="0" w:firstRowFirstColumn="0" w:firstRowLastColumn="0" w:lastRowFirstColumn="0" w:lastRowLastColumn="0"/>
              <w:rPr>
                <w:b/>
                <w:bCs/>
                <w:sz w:val="20"/>
                <w:szCs w:val="20"/>
              </w:rPr>
            </w:pPr>
          </w:p>
        </w:tc>
      </w:tr>
      <w:tr w:rsidR="004948F3" w:rsidRPr="003411AA" w14:paraId="3C659A9B" w14:textId="77777777" w:rsidTr="004948F3">
        <w:tc>
          <w:tcPr>
            <w:cnfStyle w:val="001000000000" w:firstRow="0" w:lastRow="0" w:firstColumn="1" w:lastColumn="0" w:oddVBand="0" w:evenVBand="0" w:oddHBand="0" w:evenHBand="0" w:firstRowFirstColumn="0" w:firstRowLastColumn="0" w:lastRowFirstColumn="0" w:lastRowLastColumn="0"/>
            <w:tcW w:w="3003" w:type="dxa"/>
          </w:tcPr>
          <w:p w14:paraId="5DFB4CE4" w14:textId="5CB67912" w:rsidR="004948F3" w:rsidRPr="004948F3" w:rsidRDefault="004948F3" w:rsidP="00B9698A">
            <w:pPr>
              <w:rPr>
                <w:sz w:val="20"/>
                <w:szCs w:val="20"/>
              </w:rPr>
            </w:pPr>
            <w:r w:rsidRPr="004948F3">
              <w:rPr>
                <w:sz w:val="20"/>
                <w:szCs w:val="20"/>
              </w:rPr>
              <w:t xml:space="preserve">CSI-RS </w:t>
            </w:r>
            <w:r w:rsidR="00B3072B">
              <w:rPr>
                <w:sz w:val="20"/>
                <w:szCs w:val="20"/>
              </w:rPr>
              <w:t>not used for RLM/BFD/CBD</w:t>
            </w:r>
          </w:p>
        </w:tc>
        <w:tc>
          <w:tcPr>
            <w:tcW w:w="1954" w:type="dxa"/>
          </w:tcPr>
          <w:p w14:paraId="0CC1B4DD" w14:textId="7BDE7A8E" w:rsidR="004948F3" w:rsidRPr="004948F3" w:rsidRDefault="004948F3" w:rsidP="00B9698A">
            <w:pPr>
              <w:cnfStyle w:val="000000000000" w:firstRow="0" w:lastRow="0" w:firstColumn="0" w:lastColumn="0" w:oddVBand="0" w:evenVBand="0" w:oddHBand="0" w:evenHBand="0" w:firstRowFirstColumn="0" w:firstRowLastColumn="0" w:lastRowFirstColumn="0" w:lastRowLastColumn="0"/>
              <w:rPr>
                <w:b/>
                <w:bCs/>
                <w:sz w:val="20"/>
                <w:szCs w:val="20"/>
              </w:rPr>
            </w:pPr>
            <w:r w:rsidRPr="004948F3">
              <w:rPr>
                <w:b/>
                <w:bCs/>
                <w:sz w:val="20"/>
                <w:szCs w:val="20"/>
              </w:rPr>
              <w:t>SSB</w:t>
            </w:r>
            <w:r w:rsidR="00B3072B">
              <w:rPr>
                <w:b/>
                <w:bCs/>
                <w:sz w:val="20"/>
                <w:szCs w:val="20"/>
              </w:rPr>
              <w:t xml:space="preserve"> not used for RLM/CBD</w:t>
            </w:r>
          </w:p>
        </w:tc>
        <w:tc>
          <w:tcPr>
            <w:tcW w:w="4053" w:type="dxa"/>
          </w:tcPr>
          <w:p w14:paraId="7E443EF9" w14:textId="1BB44D24" w:rsidR="004948F3" w:rsidRPr="004948F3" w:rsidRDefault="004948F3" w:rsidP="004948F3">
            <w:pPr>
              <w:cnfStyle w:val="000000000000" w:firstRow="0" w:lastRow="0" w:firstColumn="0" w:lastColumn="0" w:oddVBand="0" w:evenVBand="0" w:oddHBand="0" w:evenHBand="0" w:firstRowFirstColumn="0" w:firstRowLastColumn="0" w:lastRowFirstColumn="0" w:lastRowLastColumn="0"/>
              <w:rPr>
                <w:b/>
                <w:bCs/>
                <w:sz w:val="20"/>
                <w:szCs w:val="20"/>
              </w:rPr>
            </w:pPr>
            <w:r w:rsidRPr="004948F3">
              <w:rPr>
                <w:b/>
                <w:bCs/>
                <w:sz w:val="20"/>
                <w:szCs w:val="20"/>
              </w:rPr>
              <w:t xml:space="preserve">gNB should ensure same QCL. </w:t>
            </w:r>
          </w:p>
          <w:p w14:paraId="1B30DB9B" w14:textId="2E3E2558" w:rsidR="004948F3" w:rsidRPr="004948F3" w:rsidRDefault="004948F3" w:rsidP="00B9698A">
            <w:pPr>
              <w:cnfStyle w:val="000000000000" w:firstRow="0" w:lastRow="0" w:firstColumn="0" w:lastColumn="0" w:oddVBand="0" w:evenVBand="0" w:oddHBand="0" w:evenHBand="0" w:firstRowFirstColumn="0" w:firstRowLastColumn="0" w:lastRowFirstColumn="0" w:lastRowLastColumn="0"/>
              <w:rPr>
                <w:b/>
                <w:bCs/>
                <w:sz w:val="20"/>
                <w:szCs w:val="20"/>
              </w:rPr>
            </w:pPr>
          </w:p>
        </w:tc>
      </w:tr>
      <w:tr w:rsidR="004948F3" w:rsidRPr="003411AA" w14:paraId="67A4484A" w14:textId="77777777" w:rsidTr="004948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3" w:type="dxa"/>
          </w:tcPr>
          <w:p w14:paraId="20E90939" w14:textId="77777777" w:rsidR="004948F3" w:rsidRPr="004948F3" w:rsidRDefault="004948F3" w:rsidP="00B9698A">
            <w:pPr>
              <w:rPr>
                <w:sz w:val="20"/>
                <w:szCs w:val="20"/>
              </w:rPr>
            </w:pPr>
            <w:r w:rsidRPr="004948F3">
              <w:rPr>
                <w:sz w:val="20"/>
                <w:szCs w:val="20"/>
              </w:rPr>
              <w:t>Aperiodic CSI-RS for CSI (scheduling offset below threshold)</w:t>
            </w:r>
          </w:p>
        </w:tc>
        <w:tc>
          <w:tcPr>
            <w:tcW w:w="1954" w:type="dxa"/>
          </w:tcPr>
          <w:p w14:paraId="27138C2D" w14:textId="77777777" w:rsidR="004948F3" w:rsidRPr="004948F3" w:rsidRDefault="004948F3" w:rsidP="00B9698A">
            <w:pPr>
              <w:cnfStyle w:val="000000100000" w:firstRow="0" w:lastRow="0" w:firstColumn="0" w:lastColumn="0" w:oddVBand="0" w:evenVBand="0" w:oddHBand="1" w:evenHBand="0" w:firstRowFirstColumn="0" w:firstRowLastColumn="0" w:lastRowFirstColumn="0" w:lastRowLastColumn="0"/>
              <w:rPr>
                <w:b/>
                <w:bCs/>
                <w:sz w:val="20"/>
                <w:szCs w:val="20"/>
              </w:rPr>
            </w:pPr>
            <w:r w:rsidRPr="004948F3">
              <w:rPr>
                <w:b/>
                <w:bCs/>
                <w:sz w:val="20"/>
                <w:szCs w:val="20"/>
              </w:rPr>
              <w:t>Other signal</w:t>
            </w:r>
          </w:p>
        </w:tc>
        <w:tc>
          <w:tcPr>
            <w:tcW w:w="4053" w:type="dxa"/>
          </w:tcPr>
          <w:p w14:paraId="61CF4559" w14:textId="5074A805" w:rsidR="004948F3" w:rsidRPr="004948F3" w:rsidRDefault="004948F3" w:rsidP="00B9698A">
            <w:pPr>
              <w:cnfStyle w:val="000000100000" w:firstRow="0" w:lastRow="0" w:firstColumn="0" w:lastColumn="0" w:oddVBand="0" w:evenVBand="0" w:oddHBand="1" w:evenHBand="0" w:firstRowFirstColumn="0" w:firstRowLastColumn="0" w:lastRowFirstColumn="0" w:lastRowLastColumn="0"/>
              <w:rPr>
                <w:b/>
                <w:bCs/>
                <w:lang w:val="en-US"/>
              </w:rPr>
            </w:pPr>
            <w:r w:rsidRPr="004948F3">
              <w:rPr>
                <w:b/>
                <w:bCs/>
                <w:sz w:val="20"/>
                <w:szCs w:val="20"/>
              </w:rPr>
              <w:t>Prioritize other signal.</w:t>
            </w:r>
          </w:p>
        </w:tc>
      </w:tr>
      <w:tr w:rsidR="004948F3" w:rsidRPr="003411AA" w14:paraId="73956102" w14:textId="77777777" w:rsidTr="004948F3">
        <w:tc>
          <w:tcPr>
            <w:cnfStyle w:val="001000000000" w:firstRow="0" w:lastRow="0" w:firstColumn="1" w:lastColumn="0" w:oddVBand="0" w:evenVBand="0" w:oddHBand="0" w:evenHBand="0" w:firstRowFirstColumn="0" w:firstRowLastColumn="0" w:lastRowFirstColumn="0" w:lastRowLastColumn="0"/>
            <w:tcW w:w="3003" w:type="dxa"/>
          </w:tcPr>
          <w:p w14:paraId="24761A5F" w14:textId="77777777" w:rsidR="004948F3" w:rsidRPr="004948F3" w:rsidRDefault="004948F3" w:rsidP="00B9698A">
            <w:pPr>
              <w:rPr>
                <w:sz w:val="20"/>
                <w:szCs w:val="20"/>
              </w:rPr>
            </w:pPr>
            <w:r w:rsidRPr="004948F3">
              <w:rPr>
                <w:sz w:val="20"/>
                <w:szCs w:val="20"/>
              </w:rPr>
              <w:lastRenderedPageBreak/>
              <w:t>PDCCH</w:t>
            </w:r>
          </w:p>
        </w:tc>
        <w:tc>
          <w:tcPr>
            <w:tcW w:w="1954" w:type="dxa"/>
          </w:tcPr>
          <w:p w14:paraId="61DE8008" w14:textId="77777777" w:rsidR="004948F3" w:rsidRPr="004948F3" w:rsidRDefault="004948F3" w:rsidP="00B9698A">
            <w:pPr>
              <w:cnfStyle w:val="000000000000" w:firstRow="0" w:lastRow="0" w:firstColumn="0" w:lastColumn="0" w:oddVBand="0" w:evenVBand="0" w:oddHBand="0" w:evenHBand="0" w:firstRowFirstColumn="0" w:firstRowLastColumn="0" w:lastRowFirstColumn="0" w:lastRowLastColumn="0"/>
              <w:rPr>
                <w:b/>
                <w:bCs/>
                <w:sz w:val="20"/>
                <w:szCs w:val="20"/>
              </w:rPr>
            </w:pPr>
            <w:r w:rsidRPr="004948F3">
              <w:rPr>
                <w:b/>
                <w:bCs/>
                <w:sz w:val="20"/>
                <w:szCs w:val="20"/>
              </w:rPr>
              <w:t>PDCCH</w:t>
            </w:r>
          </w:p>
        </w:tc>
        <w:tc>
          <w:tcPr>
            <w:tcW w:w="4053" w:type="dxa"/>
          </w:tcPr>
          <w:p w14:paraId="2FE2A4B9" w14:textId="667501C0" w:rsidR="004948F3" w:rsidRPr="004948F3" w:rsidRDefault="004948F3" w:rsidP="004948F3">
            <w:pPr>
              <w:cnfStyle w:val="000000000000" w:firstRow="0" w:lastRow="0" w:firstColumn="0" w:lastColumn="0" w:oddVBand="0" w:evenVBand="0" w:oddHBand="0" w:evenHBand="0" w:firstRowFirstColumn="0" w:firstRowLastColumn="0" w:lastRowFirstColumn="0" w:lastRowLastColumn="0"/>
              <w:rPr>
                <w:b/>
                <w:bCs/>
                <w:sz w:val="20"/>
                <w:szCs w:val="20"/>
              </w:rPr>
            </w:pPr>
            <w:r w:rsidRPr="004948F3">
              <w:rPr>
                <w:b/>
                <w:bCs/>
                <w:sz w:val="20"/>
                <w:szCs w:val="20"/>
              </w:rPr>
              <w:t>Follow a priority rule</w:t>
            </w:r>
          </w:p>
          <w:p w14:paraId="0CE97760" w14:textId="265EA926" w:rsidR="004948F3" w:rsidRPr="004948F3" w:rsidRDefault="004948F3" w:rsidP="00B9698A">
            <w:pPr>
              <w:cnfStyle w:val="000000000000" w:firstRow="0" w:lastRow="0" w:firstColumn="0" w:lastColumn="0" w:oddVBand="0" w:evenVBand="0" w:oddHBand="0" w:evenHBand="0" w:firstRowFirstColumn="0" w:firstRowLastColumn="0" w:lastRowFirstColumn="0" w:lastRowLastColumn="0"/>
              <w:rPr>
                <w:b/>
                <w:bCs/>
                <w:sz w:val="20"/>
                <w:szCs w:val="20"/>
              </w:rPr>
            </w:pPr>
          </w:p>
        </w:tc>
      </w:tr>
      <w:tr w:rsidR="004948F3" w:rsidRPr="003411AA" w14:paraId="107D0FA0" w14:textId="77777777" w:rsidTr="004948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3" w:type="dxa"/>
          </w:tcPr>
          <w:p w14:paraId="44B78057" w14:textId="77777777" w:rsidR="004948F3" w:rsidRPr="004948F3" w:rsidRDefault="004948F3" w:rsidP="00B9698A">
            <w:pPr>
              <w:rPr>
                <w:sz w:val="20"/>
                <w:szCs w:val="20"/>
              </w:rPr>
            </w:pPr>
            <w:r w:rsidRPr="004948F3">
              <w:rPr>
                <w:sz w:val="20"/>
                <w:szCs w:val="20"/>
              </w:rPr>
              <w:t>SSB/CSI-RS for RLM/BFD</w:t>
            </w:r>
          </w:p>
        </w:tc>
        <w:tc>
          <w:tcPr>
            <w:tcW w:w="1954" w:type="dxa"/>
          </w:tcPr>
          <w:p w14:paraId="4EC351C3" w14:textId="77777777" w:rsidR="004948F3" w:rsidRPr="004948F3" w:rsidRDefault="004948F3" w:rsidP="00B9698A">
            <w:pPr>
              <w:cnfStyle w:val="000000100000" w:firstRow="0" w:lastRow="0" w:firstColumn="0" w:lastColumn="0" w:oddVBand="0" w:evenVBand="0" w:oddHBand="1" w:evenHBand="0" w:firstRowFirstColumn="0" w:firstRowLastColumn="0" w:lastRowFirstColumn="0" w:lastRowLastColumn="0"/>
              <w:rPr>
                <w:b/>
                <w:bCs/>
                <w:sz w:val="20"/>
                <w:szCs w:val="20"/>
              </w:rPr>
            </w:pPr>
            <w:r w:rsidRPr="004948F3">
              <w:rPr>
                <w:b/>
                <w:bCs/>
                <w:sz w:val="20"/>
                <w:szCs w:val="20"/>
              </w:rPr>
              <w:t>Other DL signal</w:t>
            </w:r>
          </w:p>
        </w:tc>
        <w:tc>
          <w:tcPr>
            <w:tcW w:w="4053" w:type="dxa"/>
          </w:tcPr>
          <w:p w14:paraId="45D4D1AF" w14:textId="17B218DA" w:rsidR="004948F3" w:rsidRPr="004948F3" w:rsidRDefault="004948F3" w:rsidP="00B9698A">
            <w:pPr>
              <w:cnfStyle w:val="000000100000" w:firstRow="0" w:lastRow="0" w:firstColumn="0" w:lastColumn="0" w:oddVBand="0" w:evenVBand="0" w:oddHBand="1" w:evenHBand="0" w:firstRowFirstColumn="0" w:firstRowLastColumn="0" w:lastRowFirstColumn="0" w:lastRowLastColumn="0"/>
              <w:rPr>
                <w:b/>
                <w:bCs/>
                <w:sz w:val="20"/>
                <w:szCs w:val="20"/>
              </w:rPr>
            </w:pPr>
            <w:r w:rsidRPr="004948F3">
              <w:rPr>
                <w:b/>
                <w:bCs/>
                <w:sz w:val="20"/>
                <w:szCs w:val="20"/>
              </w:rPr>
              <w:t>Not allowed</w:t>
            </w:r>
          </w:p>
        </w:tc>
      </w:tr>
      <w:tr w:rsidR="004948F3" w:rsidRPr="003411AA" w14:paraId="7BC00B7D" w14:textId="77777777" w:rsidTr="004948F3">
        <w:tc>
          <w:tcPr>
            <w:cnfStyle w:val="001000000000" w:firstRow="0" w:lastRow="0" w:firstColumn="1" w:lastColumn="0" w:oddVBand="0" w:evenVBand="0" w:oddHBand="0" w:evenHBand="0" w:firstRowFirstColumn="0" w:firstRowLastColumn="0" w:lastRowFirstColumn="0" w:lastRowLastColumn="0"/>
            <w:tcW w:w="3003" w:type="dxa"/>
          </w:tcPr>
          <w:p w14:paraId="28CD39EE" w14:textId="77777777" w:rsidR="004948F3" w:rsidRPr="004948F3" w:rsidRDefault="004948F3" w:rsidP="00B9698A">
            <w:pPr>
              <w:rPr>
                <w:sz w:val="20"/>
                <w:szCs w:val="20"/>
              </w:rPr>
            </w:pPr>
            <w:r w:rsidRPr="004948F3">
              <w:rPr>
                <w:sz w:val="20"/>
                <w:szCs w:val="20"/>
              </w:rPr>
              <w:t>SSB/CSI-RS for CBD</w:t>
            </w:r>
          </w:p>
        </w:tc>
        <w:tc>
          <w:tcPr>
            <w:tcW w:w="1954" w:type="dxa"/>
          </w:tcPr>
          <w:p w14:paraId="643419E7" w14:textId="77777777" w:rsidR="004948F3" w:rsidRPr="004948F3" w:rsidRDefault="004948F3" w:rsidP="00B9698A">
            <w:pPr>
              <w:cnfStyle w:val="000000000000" w:firstRow="0" w:lastRow="0" w:firstColumn="0" w:lastColumn="0" w:oddVBand="0" w:evenVBand="0" w:oddHBand="0" w:evenHBand="0" w:firstRowFirstColumn="0" w:firstRowLastColumn="0" w:lastRowFirstColumn="0" w:lastRowLastColumn="0"/>
              <w:rPr>
                <w:b/>
                <w:bCs/>
                <w:sz w:val="20"/>
                <w:szCs w:val="20"/>
              </w:rPr>
            </w:pPr>
            <w:r w:rsidRPr="004948F3">
              <w:rPr>
                <w:b/>
                <w:bCs/>
                <w:sz w:val="20"/>
                <w:szCs w:val="20"/>
              </w:rPr>
              <w:t>Other DL signal</w:t>
            </w:r>
          </w:p>
        </w:tc>
        <w:tc>
          <w:tcPr>
            <w:tcW w:w="4053" w:type="dxa"/>
          </w:tcPr>
          <w:p w14:paraId="3DD2A6D5" w14:textId="62CC95D3" w:rsidR="004948F3" w:rsidRPr="004948F3" w:rsidRDefault="004948F3" w:rsidP="004948F3">
            <w:pPr>
              <w:cnfStyle w:val="000000000000" w:firstRow="0" w:lastRow="0" w:firstColumn="0" w:lastColumn="0" w:oddVBand="0" w:evenVBand="0" w:oddHBand="0" w:evenHBand="0" w:firstRowFirstColumn="0" w:firstRowLastColumn="0" w:lastRowFirstColumn="0" w:lastRowLastColumn="0"/>
              <w:rPr>
                <w:b/>
                <w:bCs/>
                <w:sz w:val="20"/>
                <w:szCs w:val="20"/>
              </w:rPr>
            </w:pPr>
            <w:r w:rsidRPr="004948F3">
              <w:rPr>
                <w:b/>
                <w:bCs/>
                <w:sz w:val="20"/>
                <w:szCs w:val="20"/>
              </w:rPr>
              <w:t>Not allowed</w:t>
            </w:r>
          </w:p>
          <w:p w14:paraId="20E491F4" w14:textId="26703385" w:rsidR="004948F3" w:rsidRPr="004948F3" w:rsidRDefault="004948F3" w:rsidP="00B9698A">
            <w:pPr>
              <w:cnfStyle w:val="000000000000" w:firstRow="0" w:lastRow="0" w:firstColumn="0" w:lastColumn="0" w:oddVBand="0" w:evenVBand="0" w:oddHBand="0" w:evenHBand="0" w:firstRowFirstColumn="0" w:firstRowLastColumn="0" w:lastRowFirstColumn="0" w:lastRowLastColumn="0"/>
              <w:rPr>
                <w:b/>
                <w:bCs/>
                <w:sz w:val="20"/>
                <w:szCs w:val="20"/>
              </w:rPr>
            </w:pPr>
          </w:p>
        </w:tc>
      </w:tr>
    </w:tbl>
    <w:p w14:paraId="76B8D53F" w14:textId="5F4F838D" w:rsidR="004948F3" w:rsidRDefault="004948F3" w:rsidP="004948F3">
      <w:pPr>
        <w:rPr>
          <w:sz w:val="20"/>
          <w:szCs w:val="20"/>
        </w:rPr>
      </w:pPr>
    </w:p>
    <w:p w14:paraId="0876942A" w14:textId="66F6B034" w:rsidR="00B3072B" w:rsidRDefault="00B3072B" w:rsidP="004948F3">
      <w:pPr>
        <w:rPr>
          <w:sz w:val="20"/>
          <w:szCs w:val="20"/>
        </w:rPr>
      </w:pPr>
      <w:r>
        <w:rPr>
          <w:sz w:val="20"/>
          <w:szCs w:val="20"/>
        </w:rPr>
        <w:t>It can be observed that for QCL-TypeD collsion handling, there can be 2 typical solutions.</w:t>
      </w:r>
    </w:p>
    <w:p w14:paraId="58B839E3" w14:textId="6E9BB5E7" w:rsidR="00B3072B" w:rsidRDefault="00B3072B" w:rsidP="00B3072B">
      <w:pPr>
        <w:pStyle w:val="ListParagraph"/>
        <w:numPr>
          <w:ilvl w:val="0"/>
          <w:numId w:val="26"/>
        </w:numPr>
        <w:ind w:leftChars="0"/>
        <w:rPr>
          <w:szCs w:val="20"/>
        </w:rPr>
      </w:pPr>
      <w:r>
        <w:rPr>
          <w:szCs w:val="20"/>
        </w:rPr>
        <w:t>Option 1: Define a priority rule and use the QCL-TypeD based on the signal with highest priority to receive all signals</w:t>
      </w:r>
    </w:p>
    <w:p w14:paraId="669E5B86" w14:textId="6DA02B25" w:rsidR="00B3072B" w:rsidRPr="00B3072B" w:rsidRDefault="00B3072B" w:rsidP="00B3072B">
      <w:pPr>
        <w:pStyle w:val="ListParagraph"/>
        <w:numPr>
          <w:ilvl w:val="0"/>
          <w:numId w:val="26"/>
        </w:numPr>
        <w:ind w:leftChars="0"/>
        <w:rPr>
          <w:szCs w:val="20"/>
        </w:rPr>
      </w:pPr>
      <w:r>
        <w:rPr>
          <w:szCs w:val="20"/>
        </w:rPr>
        <w:t>Option 2: Define a scheduling restriction to avoid such case by either mandating gNB to ensure the same QCL-TypeD or disallowing gNB to multiplex two signals in FDM manner</w:t>
      </w:r>
    </w:p>
    <w:p w14:paraId="7907736D" w14:textId="34A40A5A" w:rsidR="004948F3" w:rsidRDefault="004948F3" w:rsidP="006E585B">
      <w:pPr>
        <w:pStyle w:val="0Maintext"/>
        <w:spacing w:after="120" w:afterAutospacing="0" w:line="240" w:lineRule="auto"/>
        <w:ind w:firstLine="0"/>
        <w:rPr>
          <w:lang w:eastAsia="zh-CN"/>
        </w:rPr>
      </w:pPr>
    </w:p>
    <w:p w14:paraId="142DE55B" w14:textId="17539F41" w:rsidR="00B3072B" w:rsidRDefault="00B3072B" w:rsidP="006E585B">
      <w:pPr>
        <w:pStyle w:val="0Maintext"/>
        <w:spacing w:after="120" w:afterAutospacing="0" w:line="240" w:lineRule="auto"/>
        <w:ind w:firstLine="0"/>
        <w:rPr>
          <w:lang w:eastAsia="zh-CN"/>
        </w:rPr>
      </w:pPr>
      <w:r>
        <w:rPr>
          <w:lang w:eastAsia="zh-CN"/>
        </w:rPr>
        <w:t>For UE with capability of simultaneous reception, it should be able to receive some downlink signals with two different QCL-</w:t>
      </w:r>
      <w:proofErr w:type="spellStart"/>
      <w:r>
        <w:rPr>
          <w:lang w:eastAsia="zh-CN"/>
        </w:rPr>
        <w:t>typeD</w:t>
      </w:r>
      <w:proofErr w:type="spellEnd"/>
      <w:r>
        <w:rPr>
          <w:lang w:eastAsia="zh-CN"/>
        </w:rPr>
        <w:t xml:space="preserve"> assumption by two panels. For such kind of UE, the restriction defined in Table 1 can be released. </w:t>
      </w:r>
      <w:r w:rsidR="001B37AB">
        <w:rPr>
          <w:lang w:eastAsia="zh-CN"/>
        </w:rPr>
        <w:t>Then it could be possible that gNB can transmit some signalling in the same symbols as SSB/CSI-RS for RLM/BFD/CBD. Since there could be multiple SSB/CSI-RS configured for such functionality, to allow simultaneous transmission could help to improve the system performance a lot.</w:t>
      </w:r>
    </w:p>
    <w:p w14:paraId="7E1150B5" w14:textId="6020D4BF" w:rsidR="001B37AB" w:rsidRPr="001B37AB" w:rsidRDefault="001B37AB" w:rsidP="006E585B">
      <w:pPr>
        <w:pStyle w:val="0Maintext"/>
        <w:spacing w:after="120" w:afterAutospacing="0" w:line="240" w:lineRule="auto"/>
        <w:ind w:firstLine="0"/>
        <w:rPr>
          <w:b/>
          <w:bCs/>
          <w:i/>
          <w:iCs/>
          <w:lang w:eastAsia="zh-CN"/>
        </w:rPr>
      </w:pPr>
      <w:r w:rsidRPr="001B37AB">
        <w:rPr>
          <w:b/>
          <w:bCs/>
          <w:i/>
          <w:iCs/>
          <w:lang w:eastAsia="zh-CN"/>
        </w:rPr>
        <w:t xml:space="preserve">Proposal </w:t>
      </w:r>
      <w:r w:rsidR="003250CF">
        <w:rPr>
          <w:b/>
          <w:bCs/>
          <w:i/>
          <w:iCs/>
          <w:lang w:eastAsia="zh-CN"/>
        </w:rPr>
        <w:t>8</w:t>
      </w:r>
      <w:r w:rsidRPr="001B37AB">
        <w:rPr>
          <w:b/>
          <w:bCs/>
          <w:i/>
          <w:iCs/>
          <w:lang w:eastAsia="zh-CN"/>
        </w:rPr>
        <w:t xml:space="preserve">: </w:t>
      </w:r>
      <w:r>
        <w:rPr>
          <w:b/>
          <w:bCs/>
          <w:i/>
          <w:iCs/>
          <w:lang w:eastAsia="zh-CN"/>
        </w:rPr>
        <w:t>Support</w:t>
      </w:r>
      <w:r w:rsidRPr="001B37AB">
        <w:rPr>
          <w:b/>
          <w:bCs/>
          <w:i/>
          <w:iCs/>
          <w:lang w:eastAsia="zh-CN"/>
        </w:rPr>
        <w:t xml:space="preserve"> </w:t>
      </w:r>
      <w:r>
        <w:rPr>
          <w:b/>
          <w:bCs/>
          <w:i/>
          <w:iCs/>
          <w:lang w:eastAsia="zh-CN"/>
        </w:rPr>
        <w:t>to</w:t>
      </w:r>
      <w:r w:rsidRPr="001B37AB">
        <w:rPr>
          <w:b/>
          <w:bCs/>
          <w:i/>
          <w:iCs/>
          <w:lang w:eastAsia="zh-CN"/>
        </w:rPr>
        <w:t xml:space="preserve"> release some constraints due to QCL-TypeD collision for UEs that can receive two beams simultaneously, where the starting point is to release the constraints for SSB/CSI-RS for RLM/BFD/CBD.</w:t>
      </w:r>
    </w:p>
    <w:p w14:paraId="319B6700" w14:textId="2C7FF69F" w:rsidR="007A1F9E" w:rsidRDefault="007A1F9E" w:rsidP="007A1F9E">
      <w:pPr>
        <w:pStyle w:val="Heading1"/>
      </w:pPr>
      <w:r>
        <w:t>Conclusion</w:t>
      </w:r>
    </w:p>
    <w:p w14:paraId="493C61C7" w14:textId="5BE4E8C1" w:rsidR="007A1F9E" w:rsidRDefault="007A1F9E" w:rsidP="00361704">
      <w:pPr>
        <w:pStyle w:val="0Maintext"/>
        <w:spacing w:after="120" w:afterAutospacing="0" w:line="240" w:lineRule="auto"/>
        <w:ind w:firstLine="0"/>
        <w:rPr>
          <w:lang w:val="en-US" w:eastAsia="zh-CN"/>
        </w:rPr>
      </w:pPr>
      <w:r>
        <w:rPr>
          <w:lang w:val="en-US" w:eastAsia="zh-CN"/>
        </w:rPr>
        <w:t xml:space="preserve">In this contribution, we discussed </w:t>
      </w:r>
      <w:r w:rsidR="002454C7">
        <w:rPr>
          <w:lang w:val="en-US" w:eastAsia="zh-CN"/>
        </w:rPr>
        <w:t xml:space="preserve">multi-TRP </w:t>
      </w:r>
      <w:r w:rsidR="003250CF">
        <w:rPr>
          <w:lang w:val="en-US" w:eastAsia="zh-CN"/>
        </w:rPr>
        <w:t xml:space="preserve">BM </w:t>
      </w:r>
      <w:r w:rsidR="002454C7">
        <w:rPr>
          <w:lang w:val="en-US" w:eastAsia="zh-CN"/>
        </w:rPr>
        <w:t>enhancement</w:t>
      </w:r>
      <w:r>
        <w:rPr>
          <w:lang w:val="en-US" w:eastAsia="zh-CN"/>
        </w:rPr>
        <w:t>. Based on the discussion, the following proposals have been achieved.</w:t>
      </w:r>
    </w:p>
    <w:p w14:paraId="3A4B9726" w14:textId="77777777" w:rsidR="003250CF" w:rsidRDefault="003250CF" w:rsidP="003250CF">
      <w:pPr>
        <w:pStyle w:val="0Maintext"/>
        <w:spacing w:after="120" w:afterAutospacing="0" w:line="240" w:lineRule="auto"/>
        <w:ind w:firstLine="0"/>
        <w:rPr>
          <w:b/>
          <w:bCs/>
          <w:i/>
          <w:iCs/>
          <w:lang w:val="en-US" w:eastAsia="zh-CN"/>
        </w:rPr>
      </w:pPr>
      <w:r>
        <w:rPr>
          <w:b/>
          <w:bCs/>
          <w:i/>
          <w:iCs/>
          <w:lang w:val="en-US" w:eastAsia="zh-CN"/>
        </w:rPr>
        <w:t xml:space="preserve">Proposal 1: For beam reporting, option 1 should be supported, where </w:t>
      </w:r>
      <w:r>
        <w:rPr>
          <w:b/>
          <w:bCs/>
          <w:i/>
          <w:iCs/>
          <w:lang w:val="en-CN" w:eastAsia="zh-CN"/>
        </w:rPr>
        <w:t>i</w:t>
      </w:r>
      <w:r w:rsidRPr="007E5724">
        <w:rPr>
          <w:b/>
          <w:bCs/>
          <w:i/>
          <w:iCs/>
          <w:lang w:val="en-CN" w:eastAsia="zh-CN"/>
        </w:rPr>
        <w:t>n a CSI-report, UE can report N&gt;1 pair/groups and M&gt;=1 beams per pair/group</w:t>
      </w:r>
      <w:r>
        <w:rPr>
          <w:b/>
          <w:bCs/>
          <w:i/>
          <w:iCs/>
          <w:lang w:val="en-CN" w:eastAsia="zh-CN"/>
        </w:rPr>
        <w:t>.</w:t>
      </w:r>
    </w:p>
    <w:p w14:paraId="00F25DF5" w14:textId="77777777" w:rsidR="003250CF" w:rsidRDefault="003250CF" w:rsidP="003250CF">
      <w:pPr>
        <w:pStyle w:val="0Maintext"/>
        <w:spacing w:after="120" w:afterAutospacing="0" w:line="240" w:lineRule="auto"/>
        <w:ind w:firstLine="0"/>
        <w:rPr>
          <w:b/>
          <w:bCs/>
          <w:i/>
          <w:iCs/>
          <w:lang w:val="en-US" w:eastAsia="zh-CN"/>
        </w:rPr>
      </w:pPr>
      <w:r w:rsidRPr="00FE5973">
        <w:rPr>
          <w:b/>
          <w:bCs/>
          <w:i/>
          <w:iCs/>
          <w:lang w:val="en-US" w:eastAsia="zh-CN"/>
        </w:rPr>
        <w:t xml:space="preserve">Proposal </w:t>
      </w:r>
      <w:r>
        <w:rPr>
          <w:b/>
          <w:bCs/>
          <w:i/>
          <w:iCs/>
          <w:lang w:val="en-US" w:eastAsia="zh-CN"/>
        </w:rPr>
        <w:t>2</w:t>
      </w:r>
      <w:r w:rsidRPr="00FE5973">
        <w:rPr>
          <w:b/>
          <w:bCs/>
          <w:i/>
          <w:iCs/>
          <w:lang w:val="en-US" w:eastAsia="zh-CN"/>
        </w:rPr>
        <w:t xml:space="preserve">: </w:t>
      </w:r>
      <w:r>
        <w:rPr>
          <w:b/>
          <w:bCs/>
          <w:i/>
          <w:iCs/>
          <w:lang w:val="en-US" w:eastAsia="zh-CN"/>
        </w:rPr>
        <w:t xml:space="preserve">It should be supported that gNB can </w:t>
      </w:r>
      <w:r w:rsidRPr="00FE5973">
        <w:rPr>
          <w:b/>
          <w:bCs/>
          <w:i/>
          <w:iCs/>
          <w:lang w:val="en-US" w:eastAsia="zh-CN"/>
        </w:rPr>
        <w:t>provide some information on whether two beams can be simultaneously transmitted or not</w:t>
      </w:r>
      <w:r>
        <w:rPr>
          <w:b/>
          <w:bCs/>
          <w:i/>
          <w:iCs/>
          <w:lang w:val="en-US" w:eastAsia="zh-CN"/>
        </w:rPr>
        <w:t xml:space="preserve"> for beam measurement and report</w:t>
      </w:r>
      <w:r w:rsidRPr="00FE5973">
        <w:rPr>
          <w:b/>
          <w:bCs/>
          <w:i/>
          <w:iCs/>
          <w:lang w:val="en-US" w:eastAsia="zh-CN"/>
        </w:rPr>
        <w:t xml:space="preserve"> </w:t>
      </w:r>
    </w:p>
    <w:p w14:paraId="6D0B289D" w14:textId="77777777" w:rsidR="003250CF" w:rsidRPr="00975F68" w:rsidRDefault="003250CF" w:rsidP="003250CF">
      <w:pPr>
        <w:pStyle w:val="0Maintext"/>
        <w:numPr>
          <w:ilvl w:val="0"/>
          <w:numId w:val="29"/>
        </w:numPr>
        <w:spacing w:after="120" w:afterAutospacing="0" w:line="240" w:lineRule="auto"/>
        <w:rPr>
          <w:b/>
          <w:bCs/>
          <w:i/>
          <w:iCs/>
          <w:lang w:val="en-US" w:eastAsia="zh-CN"/>
        </w:rPr>
      </w:pPr>
      <w:r>
        <w:rPr>
          <w:b/>
          <w:bCs/>
          <w:i/>
          <w:iCs/>
          <w:lang w:val="en-US" w:eastAsia="zh-CN"/>
        </w:rPr>
        <w:t>S</w:t>
      </w:r>
      <w:r w:rsidRPr="00FE5973">
        <w:rPr>
          <w:b/>
          <w:bCs/>
          <w:i/>
          <w:iCs/>
          <w:lang w:val="en-US" w:eastAsia="zh-CN"/>
        </w:rPr>
        <w:t>upport to configure an additional set of CMRs in a CSI-</w:t>
      </w:r>
      <w:proofErr w:type="spellStart"/>
      <w:r w:rsidRPr="00FE5973">
        <w:rPr>
          <w:b/>
          <w:bCs/>
          <w:i/>
          <w:iCs/>
          <w:lang w:val="en-US" w:eastAsia="zh-CN"/>
        </w:rPr>
        <w:t>ReportConfig</w:t>
      </w:r>
      <w:proofErr w:type="spellEnd"/>
      <w:r w:rsidRPr="00FE5973">
        <w:rPr>
          <w:b/>
          <w:bCs/>
          <w:i/>
          <w:iCs/>
          <w:lang w:val="en-US" w:eastAsia="zh-CN"/>
        </w:rPr>
        <w:t>, and UE can assume any two beams in different CMR sets can be simultaneously transmitted.</w:t>
      </w:r>
    </w:p>
    <w:p w14:paraId="6021FA1B" w14:textId="793B1C2F" w:rsidR="003250CF" w:rsidRDefault="003250CF" w:rsidP="003250CF">
      <w:pPr>
        <w:pStyle w:val="0Maintext"/>
        <w:spacing w:after="120" w:afterAutospacing="0" w:line="240" w:lineRule="auto"/>
        <w:ind w:firstLine="0"/>
        <w:rPr>
          <w:b/>
          <w:bCs/>
          <w:i/>
          <w:iCs/>
          <w:lang w:val="en-US" w:eastAsia="zh-CN"/>
        </w:rPr>
      </w:pPr>
      <w:r w:rsidRPr="00FE5973">
        <w:rPr>
          <w:b/>
          <w:bCs/>
          <w:i/>
          <w:iCs/>
          <w:lang w:val="en-US" w:eastAsia="zh-CN"/>
        </w:rPr>
        <w:t xml:space="preserve">Proposal </w:t>
      </w:r>
      <w:r>
        <w:rPr>
          <w:b/>
          <w:bCs/>
          <w:i/>
          <w:iCs/>
          <w:lang w:val="en-US" w:eastAsia="zh-CN"/>
        </w:rPr>
        <w:t>3</w:t>
      </w:r>
      <w:r w:rsidRPr="00FE5973">
        <w:rPr>
          <w:b/>
          <w:bCs/>
          <w:i/>
          <w:iCs/>
          <w:lang w:val="en-US" w:eastAsia="zh-CN"/>
        </w:rPr>
        <w:t xml:space="preserve">: </w:t>
      </w:r>
      <w:r>
        <w:rPr>
          <w:b/>
          <w:bCs/>
          <w:i/>
          <w:iCs/>
          <w:lang w:val="en-US" w:eastAsia="zh-CN"/>
        </w:rPr>
        <w:t>Support UE to report a state that it cannot identify beams that can be simultaneously received.</w:t>
      </w:r>
    </w:p>
    <w:p w14:paraId="1ED7CCEC" w14:textId="77777777" w:rsidR="003250CF" w:rsidRPr="007008B6" w:rsidRDefault="003250CF" w:rsidP="003250CF">
      <w:pPr>
        <w:pStyle w:val="0Maintext"/>
        <w:spacing w:after="120" w:afterAutospacing="0" w:line="240" w:lineRule="auto"/>
        <w:ind w:firstLine="0"/>
        <w:rPr>
          <w:b/>
          <w:bCs/>
          <w:i/>
          <w:iCs/>
          <w:lang w:val="en-US" w:eastAsia="zh-CN"/>
        </w:rPr>
      </w:pPr>
      <w:r w:rsidRPr="007008B6">
        <w:rPr>
          <w:b/>
          <w:bCs/>
          <w:i/>
          <w:iCs/>
          <w:lang w:val="en-US" w:eastAsia="zh-CN"/>
        </w:rPr>
        <w:t>Proposal 4: Support gNB to configure up to 2 BFD RSs sets</w:t>
      </w:r>
    </w:p>
    <w:p w14:paraId="57DD2C76" w14:textId="77777777" w:rsidR="003250CF" w:rsidRPr="007008B6" w:rsidRDefault="003250CF" w:rsidP="003250CF">
      <w:pPr>
        <w:pStyle w:val="0Maintext"/>
        <w:numPr>
          <w:ilvl w:val="0"/>
          <w:numId w:val="29"/>
        </w:numPr>
        <w:spacing w:after="120" w:afterAutospacing="0" w:line="240" w:lineRule="auto"/>
        <w:rPr>
          <w:b/>
          <w:bCs/>
          <w:i/>
          <w:iCs/>
          <w:lang w:val="en-US" w:eastAsia="zh-CN"/>
        </w:rPr>
      </w:pPr>
      <w:r w:rsidRPr="007008B6">
        <w:rPr>
          <w:b/>
          <w:bCs/>
          <w:i/>
          <w:iCs/>
          <w:lang w:val="en-US" w:eastAsia="zh-CN"/>
        </w:rPr>
        <w:t>The maximum number of BFD RSs within a set can be reported by UE capability</w:t>
      </w:r>
    </w:p>
    <w:p w14:paraId="6BB5219F" w14:textId="2237CE65" w:rsidR="003250CF" w:rsidRPr="003250CF" w:rsidRDefault="003250CF" w:rsidP="003250CF">
      <w:pPr>
        <w:pStyle w:val="0Maintext"/>
        <w:numPr>
          <w:ilvl w:val="0"/>
          <w:numId w:val="29"/>
        </w:numPr>
        <w:spacing w:after="120" w:afterAutospacing="0" w:line="240" w:lineRule="auto"/>
        <w:rPr>
          <w:b/>
          <w:bCs/>
          <w:i/>
          <w:iCs/>
          <w:lang w:val="en-US" w:eastAsia="zh-CN"/>
        </w:rPr>
      </w:pPr>
      <w:r w:rsidRPr="007008B6">
        <w:rPr>
          <w:b/>
          <w:bCs/>
          <w:i/>
          <w:iCs/>
          <w:lang w:val="en-US" w:eastAsia="zh-CN"/>
        </w:rPr>
        <w:t xml:space="preserve">If the BFD RS sets are not configured, the RSs configured in the TCI state for CORESETs with a </w:t>
      </w:r>
      <w:proofErr w:type="spellStart"/>
      <w:r w:rsidRPr="007008B6">
        <w:rPr>
          <w:b/>
          <w:bCs/>
          <w:i/>
          <w:iCs/>
          <w:lang w:val="en-US" w:eastAsia="zh-CN"/>
        </w:rPr>
        <w:t>CORESETPoolIndex</w:t>
      </w:r>
      <w:proofErr w:type="spellEnd"/>
      <w:r w:rsidRPr="007008B6">
        <w:rPr>
          <w:b/>
          <w:bCs/>
          <w:i/>
          <w:iCs/>
          <w:lang w:val="en-US" w:eastAsia="zh-CN"/>
        </w:rPr>
        <w:t xml:space="preserve"> should be used for BFD for a TRP</w:t>
      </w:r>
    </w:p>
    <w:p w14:paraId="42539DEC" w14:textId="77777777" w:rsidR="003250CF" w:rsidRPr="007008B6" w:rsidRDefault="003250CF" w:rsidP="003250CF">
      <w:pPr>
        <w:pStyle w:val="0Maintext"/>
        <w:spacing w:after="120" w:afterAutospacing="0" w:line="240" w:lineRule="auto"/>
        <w:ind w:firstLine="0"/>
        <w:rPr>
          <w:b/>
          <w:bCs/>
          <w:i/>
          <w:iCs/>
          <w:lang w:val="en-US" w:eastAsia="zh-CN"/>
        </w:rPr>
      </w:pPr>
      <w:r w:rsidRPr="007008B6">
        <w:rPr>
          <w:b/>
          <w:bCs/>
          <w:i/>
          <w:iCs/>
          <w:lang w:val="en-US" w:eastAsia="zh-CN"/>
        </w:rPr>
        <w:t>Proposal 5: Support gNB to configure up to 2 CBD RSs sets</w:t>
      </w:r>
    </w:p>
    <w:p w14:paraId="1CDE50FC" w14:textId="77777777" w:rsidR="003250CF" w:rsidRPr="007008B6" w:rsidRDefault="003250CF" w:rsidP="003250CF">
      <w:pPr>
        <w:pStyle w:val="0Maintext"/>
        <w:numPr>
          <w:ilvl w:val="0"/>
          <w:numId w:val="32"/>
        </w:numPr>
        <w:spacing w:after="120" w:afterAutospacing="0" w:line="240" w:lineRule="auto"/>
        <w:rPr>
          <w:b/>
          <w:bCs/>
          <w:i/>
          <w:iCs/>
          <w:lang w:val="en-US" w:eastAsia="zh-CN"/>
        </w:rPr>
      </w:pPr>
      <w:r w:rsidRPr="007008B6">
        <w:rPr>
          <w:b/>
          <w:bCs/>
          <w:i/>
          <w:iCs/>
          <w:lang w:val="en-US" w:eastAsia="zh-CN"/>
        </w:rPr>
        <w:t>Each CBD RS</w:t>
      </w:r>
      <w:r>
        <w:rPr>
          <w:b/>
          <w:bCs/>
          <w:i/>
          <w:iCs/>
          <w:lang w:val="en-US" w:eastAsia="zh-CN"/>
        </w:rPr>
        <w:t>s</w:t>
      </w:r>
      <w:r w:rsidRPr="007008B6">
        <w:rPr>
          <w:b/>
          <w:bCs/>
          <w:i/>
          <w:iCs/>
          <w:lang w:val="en-US" w:eastAsia="zh-CN"/>
        </w:rPr>
        <w:t xml:space="preserve"> set corresponds to a TRP</w:t>
      </w:r>
    </w:p>
    <w:p w14:paraId="61317B4A" w14:textId="08966CFF" w:rsidR="003250CF" w:rsidRPr="003250CF" w:rsidRDefault="003250CF" w:rsidP="003250CF">
      <w:pPr>
        <w:pStyle w:val="0Maintext"/>
        <w:numPr>
          <w:ilvl w:val="0"/>
          <w:numId w:val="32"/>
        </w:numPr>
        <w:spacing w:after="120" w:afterAutospacing="0" w:line="240" w:lineRule="auto"/>
        <w:rPr>
          <w:b/>
          <w:bCs/>
          <w:i/>
          <w:iCs/>
          <w:lang w:val="en-US" w:eastAsia="zh-CN"/>
        </w:rPr>
      </w:pPr>
      <w:r w:rsidRPr="007008B6">
        <w:rPr>
          <w:b/>
          <w:bCs/>
          <w:i/>
          <w:iCs/>
          <w:lang w:val="en-US" w:eastAsia="zh-CN"/>
        </w:rPr>
        <w:t>CBD RS</w:t>
      </w:r>
      <w:r>
        <w:rPr>
          <w:b/>
          <w:bCs/>
          <w:i/>
          <w:iCs/>
          <w:lang w:val="en-US" w:eastAsia="zh-CN"/>
        </w:rPr>
        <w:t>s</w:t>
      </w:r>
      <w:r w:rsidRPr="007008B6">
        <w:rPr>
          <w:b/>
          <w:bCs/>
          <w:i/>
          <w:iCs/>
          <w:lang w:val="en-US" w:eastAsia="zh-CN"/>
        </w:rPr>
        <w:t xml:space="preserve"> </w:t>
      </w:r>
      <w:proofErr w:type="gramStart"/>
      <w:r w:rsidRPr="007008B6">
        <w:rPr>
          <w:b/>
          <w:bCs/>
          <w:i/>
          <w:iCs/>
          <w:lang w:val="en-US" w:eastAsia="zh-CN"/>
        </w:rPr>
        <w:t>set</w:t>
      </w:r>
      <w:proofErr w:type="gramEnd"/>
      <w:r w:rsidRPr="007008B6">
        <w:rPr>
          <w:b/>
          <w:bCs/>
          <w:i/>
          <w:iCs/>
          <w:lang w:val="en-US" w:eastAsia="zh-CN"/>
        </w:rPr>
        <w:t xml:space="preserve"> and BFD RS</w:t>
      </w:r>
      <w:r>
        <w:rPr>
          <w:b/>
          <w:bCs/>
          <w:i/>
          <w:iCs/>
          <w:lang w:val="en-US" w:eastAsia="zh-CN"/>
        </w:rPr>
        <w:t>s</w:t>
      </w:r>
      <w:r w:rsidRPr="007008B6">
        <w:rPr>
          <w:b/>
          <w:bCs/>
          <w:i/>
          <w:iCs/>
          <w:lang w:val="en-US" w:eastAsia="zh-CN"/>
        </w:rPr>
        <w:t xml:space="preserve"> set should be one-to-one mapped</w:t>
      </w:r>
    </w:p>
    <w:p w14:paraId="38406FA0" w14:textId="77777777" w:rsidR="003250CF" w:rsidRPr="003250CF" w:rsidRDefault="003250CF" w:rsidP="003250CF">
      <w:pPr>
        <w:pStyle w:val="0Maintext"/>
        <w:spacing w:after="120" w:afterAutospacing="0" w:line="240" w:lineRule="auto"/>
        <w:ind w:firstLine="0"/>
        <w:rPr>
          <w:b/>
          <w:bCs/>
          <w:i/>
          <w:iCs/>
          <w:lang w:eastAsia="zh-CN"/>
        </w:rPr>
      </w:pPr>
      <w:r w:rsidRPr="003250CF">
        <w:rPr>
          <w:b/>
          <w:bCs/>
          <w:i/>
          <w:iCs/>
          <w:lang w:eastAsia="zh-CN"/>
        </w:rPr>
        <w:t>Proposal 6: For PUCCH-SR configuration, support option 2 (configuring up to 2 PUCCH-SR resources in a cell group)</w:t>
      </w:r>
    </w:p>
    <w:p w14:paraId="1B07246B" w14:textId="77777777" w:rsidR="003250CF" w:rsidRPr="003250CF" w:rsidRDefault="003250CF" w:rsidP="003250CF">
      <w:pPr>
        <w:pStyle w:val="0Maintext"/>
        <w:numPr>
          <w:ilvl w:val="0"/>
          <w:numId w:val="33"/>
        </w:numPr>
        <w:spacing w:after="120" w:afterAutospacing="0" w:line="240" w:lineRule="auto"/>
        <w:rPr>
          <w:b/>
          <w:bCs/>
          <w:i/>
          <w:iCs/>
          <w:lang w:eastAsia="zh-CN"/>
        </w:rPr>
      </w:pPr>
      <w:r w:rsidRPr="003250CF">
        <w:rPr>
          <w:b/>
          <w:bCs/>
          <w:i/>
          <w:iCs/>
          <w:lang w:eastAsia="zh-CN"/>
        </w:rPr>
        <w:t>Each PUCCH-SR corresponds to a TRP (BFD/CBD RS set)</w:t>
      </w:r>
    </w:p>
    <w:p w14:paraId="7C0CE7CC" w14:textId="77777777" w:rsidR="003250CF" w:rsidRPr="003250CF" w:rsidRDefault="003250CF" w:rsidP="003250CF">
      <w:pPr>
        <w:pStyle w:val="0Maintext"/>
        <w:numPr>
          <w:ilvl w:val="0"/>
          <w:numId w:val="33"/>
        </w:numPr>
        <w:spacing w:after="120" w:afterAutospacing="0" w:line="240" w:lineRule="auto"/>
        <w:rPr>
          <w:b/>
          <w:bCs/>
          <w:i/>
          <w:iCs/>
          <w:lang w:eastAsia="zh-CN"/>
        </w:rPr>
      </w:pPr>
      <w:r w:rsidRPr="003250CF">
        <w:rPr>
          <w:b/>
          <w:bCs/>
          <w:i/>
          <w:iCs/>
          <w:lang w:eastAsia="zh-CN"/>
        </w:rPr>
        <w:t xml:space="preserve">The BFR MAC CE can report new beam index(es), failed CC index(es) as well as </w:t>
      </w:r>
      <w:r w:rsidRPr="003250CF">
        <w:rPr>
          <w:rFonts w:cs="Times New Roman"/>
          <w:b/>
          <w:bCs/>
          <w:i/>
          <w:iCs/>
        </w:rPr>
        <w:t>indication on whether new beam(s) is found</w:t>
      </w:r>
    </w:p>
    <w:p w14:paraId="16256F87" w14:textId="77777777" w:rsidR="003250CF" w:rsidRPr="003250CF" w:rsidRDefault="003250CF" w:rsidP="003250CF">
      <w:pPr>
        <w:pStyle w:val="0Maintext"/>
        <w:spacing w:after="120" w:afterAutospacing="0" w:line="240" w:lineRule="auto"/>
        <w:ind w:firstLine="0"/>
        <w:rPr>
          <w:b/>
          <w:bCs/>
          <w:i/>
          <w:iCs/>
          <w:lang w:eastAsia="zh-CN"/>
        </w:rPr>
      </w:pPr>
      <w:r w:rsidRPr="003250CF">
        <w:rPr>
          <w:rFonts w:cs="Times New Roman"/>
          <w:b/>
          <w:bCs/>
          <w:i/>
          <w:iCs/>
        </w:rPr>
        <w:t xml:space="preserve">Proposal 7: When both BFD RS sets fail, UE </w:t>
      </w:r>
      <w:proofErr w:type="gramStart"/>
      <w:r w:rsidRPr="003250CF">
        <w:rPr>
          <w:rFonts w:cs="Times New Roman"/>
          <w:b/>
          <w:bCs/>
          <w:i/>
          <w:iCs/>
        </w:rPr>
        <w:t>can</w:t>
      </w:r>
      <w:proofErr w:type="gramEnd"/>
      <w:r w:rsidRPr="003250CF">
        <w:rPr>
          <w:rFonts w:cs="Times New Roman"/>
          <w:b/>
          <w:bCs/>
          <w:i/>
          <w:iCs/>
        </w:rPr>
        <w:t xml:space="preserve"> fallback to use </w:t>
      </w:r>
      <w:r w:rsidRPr="003250CF">
        <w:rPr>
          <w:b/>
          <w:bCs/>
          <w:i/>
          <w:iCs/>
          <w:lang w:eastAsia="zh-CN"/>
        </w:rPr>
        <w:t>Rel-15/Rel-16 single-TRP BFR procedure to recover from beam failure</w:t>
      </w:r>
    </w:p>
    <w:p w14:paraId="6D3A6998" w14:textId="24F7DAD5" w:rsidR="003250CF" w:rsidRPr="003250CF" w:rsidRDefault="003250CF" w:rsidP="003250CF">
      <w:pPr>
        <w:pStyle w:val="0Maintext"/>
        <w:numPr>
          <w:ilvl w:val="0"/>
          <w:numId w:val="34"/>
        </w:numPr>
        <w:spacing w:after="120" w:afterAutospacing="0" w:line="240" w:lineRule="auto"/>
        <w:rPr>
          <w:rFonts w:cs="Times New Roman"/>
          <w:b/>
          <w:bCs/>
          <w:i/>
          <w:iCs/>
        </w:rPr>
      </w:pPr>
      <w:r w:rsidRPr="003250CF">
        <w:rPr>
          <w:rFonts w:cs="Times New Roman"/>
          <w:b/>
          <w:bCs/>
          <w:i/>
          <w:iCs/>
        </w:rPr>
        <w:t>Support UE to report 2 new beam indexes, where each beam correspond</w:t>
      </w:r>
      <w:r>
        <w:rPr>
          <w:rFonts w:cs="Times New Roman"/>
          <w:b/>
          <w:bCs/>
          <w:i/>
          <w:iCs/>
        </w:rPr>
        <w:t>s</w:t>
      </w:r>
      <w:r w:rsidRPr="003250CF">
        <w:rPr>
          <w:rFonts w:cs="Times New Roman"/>
          <w:b/>
          <w:bCs/>
          <w:i/>
          <w:iCs/>
        </w:rPr>
        <w:t xml:space="preserve"> to a CBD RS set</w:t>
      </w:r>
    </w:p>
    <w:p w14:paraId="77596B8B" w14:textId="77777777" w:rsidR="003250CF" w:rsidRPr="001B37AB" w:rsidRDefault="003250CF" w:rsidP="003250CF">
      <w:pPr>
        <w:pStyle w:val="0Maintext"/>
        <w:spacing w:after="120" w:afterAutospacing="0" w:line="240" w:lineRule="auto"/>
        <w:ind w:firstLine="0"/>
        <w:rPr>
          <w:b/>
          <w:bCs/>
          <w:i/>
          <w:iCs/>
          <w:lang w:eastAsia="zh-CN"/>
        </w:rPr>
      </w:pPr>
      <w:r w:rsidRPr="001B37AB">
        <w:rPr>
          <w:b/>
          <w:bCs/>
          <w:i/>
          <w:iCs/>
          <w:lang w:eastAsia="zh-CN"/>
        </w:rPr>
        <w:lastRenderedPageBreak/>
        <w:t xml:space="preserve">Proposal </w:t>
      </w:r>
      <w:r>
        <w:rPr>
          <w:b/>
          <w:bCs/>
          <w:i/>
          <w:iCs/>
          <w:lang w:eastAsia="zh-CN"/>
        </w:rPr>
        <w:t>8</w:t>
      </w:r>
      <w:r w:rsidRPr="001B37AB">
        <w:rPr>
          <w:b/>
          <w:bCs/>
          <w:i/>
          <w:iCs/>
          <w:lang w:eastAsia="zh-CN"/>
        </w:rPr>
        <w:t xml:space="preserve">: </w:t>
      </w:r>
      <w:r>
        <w:rPr>
          <w:b/>
          <w:bCs/>
          <w:i/>
          <w:iCs/>
          <w:lang w:eastAsia="zh-CN"/>
        </w:rPr>
        <w:t>Support</w:t>
      </w:r>
      <w:r w:rsidRPr="001B37AB">
        <w:rPr>
          <w:b/>
          <w:bCs/>
          <w:i/>
          <w:iCs/>
          <w:lang w:eastAsia="zh-CN"/>
        </w:rPr>
        <w:t xml:space="preserve"> </w:t>
      </w:r>
      <w:r>
        <w:rPr>
          <w:b/>
          <w:bCs/>
          <w:i/>
          <w:iCs/>
          <w:lang w:eastAsia="zh-CN"/>
        </w:rPr>
        <w:t>to</w:t>
      </w:r>
      <w:r w:rsidRPr="001B37AB">
        <w:rPr>
          <w:b/>
          <w:bCs/>
          <w:i/>
          <w:iCs/>
          <w:lang w:eastAsia="zh-CN"/>
        </w:rPr>
        <w:t xml:space="preserve"> release some constraints due to QCL-TypeD collision for UEs that can receive two beams simultaneously, where the starting point is to release the constraints for SSB/CSI-RS for RLM/BFD/CBD.</w:t>
      </w:r>
    </w:p>
    <w:p w14:paraId="4A7C2EA6" w14:textId="77777777" w:rsidR="00BD0485" w:rsidRPr="00085223" w:rsidRDefault="00BD0485" w:rsidP="006E585B">
      <w:pPr>
        <w:pStyle w:val="0Maintext"/>
        <w:spacing w:after="120" w:afterAutospacing="0" w:line="240" w:lineRule="auto"/>
        <w:ind w:firstLine="0"/>
        <w:rPr>
          <w:b/>
          <w:bCs/>
          <w:i/>
          <w:iCs/>
          <w:lang w:val="en-US" w:eastAsia="zh-CN"/>
        </w:rPr>
      </w:pPr>
    </w:p>
    <w:p w14:paraId="5B90B1C9" w14:textId="77777777" w:rsidR="00523D91" w:rsidRDefault="00523D91" w:rsidP="007A1F9E">
      <w:pPr>
        <w:pStyle w:val="0Maintext"/>
        <w:spacing w:after="120" w:afterAutospacing="0" w:line="240" w:lineRule="auto"/>
        <w:ind w:firstLine="0"/>
        <w:rPr>
          <w:b/>
          <w:bCs/>
          <w:i/>
          <w:iCs/>
          <w:lang w:val="en-US" w:eastAsia="zh-CN"/>
        </w:rPr>
      </w:pPr>
    </w:p>
    <w:p w14:paraId="0F6713CA" w14:textId="77777777" w:rsidR="007A1F9E" w:rsidRDefault="007A1F9E" w:rsidP="00361704">
      <w:pPr>
        <w:pStyle w:val="0Maintext"/>
        <w:spacing w:after="120" w:afterAutospacing="0" w:line="240" w:lineRule="auto"/>
        <w:ind w:firstLine="0"/>
        <w:rPr>
          <w:lang w:val="en-US" w:eastAsia="zh-CN"/>
        </w:rPr>
      </w:pPr>
    </w:p>
    <w:p w14:paraId="19B8461C" w14:textId="77777777" w:rsidR="007A1F9E" w:rsidRPr="007A1F9E" w:rsidRDefault="007A1F9E" w:rsidP="00361704">
      <w:pPr>
        <w:pStyle w:val="0Maintext"/>
        <w:spacing w:after="120" w:afterAutospacing="0" w:line="240" w:lineRule="auto"/>
        <w:ind w:firstLine="0"/>
        <w:rPr>
          <w:lang w:val="en-US" w:eastAsia="zh-CN"/>
        </w:rPr>
      </w:pPr>
    </w:p>
    <w:p w14:paraId="5A10E88B" w14:textId="6E7BC659" w:rsidR="002134C9" w:rsidRDefault="002134C9" w:rsidP="002134C9">
      <w:pPr>
        <w:pStyle w:val="0Maintext"/>
        <w:spacing w:after="120" w:afterAutospacing="0" w:line="240" w:lineRule="auto"/>
        <w:rPr>
          <w:lang w:val="en-US" w:eastAsia="zh-CN"/>
        </w:rPr>
      </w:pPr>
    </w:p>
    <w:p w14:paraId="48D3502F" w14:textId="77777777" w:rsidR="002134C9" w:rsidRPr="00E55EB5" w:rsidRDefault="002134C9" w:rsidP="00041988">
      <w:pPr>
        <w:pStyle w:val="0Maintext"/>
        <w:spacing w:after="120" w:afterAutospacing="0" w:line="240" w:lineRule="auto"/>
        <w:rPr>
          <w:lang w:val="en-US"/>
        </w:rPr>
      </w:pPr>
    </w:p>
    <w:sectPr w:rsidR="002134C9" w:rsidRPr="00E55EB5"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981661"/>
    <w:multiLevelType w:val="hybridMultilevel"/>
    <w:tmpl w:val="E79AC0B4"/>
    <w:lvl w:ilvl="0" w:tplc="04090001">
      <w:start w:val="1"/>
      <w:numFmt w:val="bullet"/>
      <w:lvlText w:val=""/>
      <w:lvlJc w:val="left"/>
      <w:pPr>
        <w:ind w:left="821" w:hanging="360"/>
      </w:pPr>
      <w:rPr>
        <w:rFonts w:ascii="Symbol" w:hAnsi="Symbol" w:hint="default"/>
      </w:rPr>
    </w:lvl>
    <w:lvl w:ilvl="1" w:tplc="04090003">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5" w15:restartNumberingAfterBreak="0">
    <w:nsid w:val="152E2D4E"/>
    <w:multiLevelType w:val="hybridMultilevel"/>
    <w:tmpl w:val="57C48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4B1FD6"/>
    <w:multiLevelType w:val="hybridMultilevel"/>
    <w:tmpl w:val="243C6E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8" w15:restartNumberingAfterBreak="0">
    <w:nsid w:val="2C765C81"/>
    <w:multiLevelType w:val="hybridMultilevel"/>
    <w:tmpl w:val="C01EF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277D25"/>
    <w:multiLevelType w:val="hybridMultilevel"/>
    <w:tmpl w:val="956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2290CC9"/>
    <w:multiLevelType w:val="hybridMultilevel"/>
    <w:tmpl w:val="60260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887BD8"/>
    <w:multiLevelType w:val="hybridMultilevel"/>
    <w:tmpl w:val="DD162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9733D7D"/>
    <w:multiLevelType w:val="hybridMultilevel"/>
    <w:tmpl w:val="BB122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0A4928"/>
    <w:multiLevelType w:val="hybridMultilevel"/>
    <w:tmpl w:val="6E9A8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182E5A"/>
    <w:multiLevelType w:val="hybridMultilevel"/>
    <w:tmpl w:val="C04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D85C1C"/>
    <w:multiLevelType w:val="hybridMultilevel"/>
    <w:tmpl w:val="B5F62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537B25"/>
    <w:multiLevelType w:val="hybridMultilevel"/>
    <w:tmpl w:val="FC922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40E84441"/>
    <w:multiLevelType w:val="hybridMultilevel"/>
    <w:tmpl w:val="6BB8F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82D2D8E"/>
    <w:multiLevelType w:val="hybridMultilevel"/>
    <w:tmpl w:val="A3940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F17B27"/>
    <w:multiLevelType w:val="hybridMultilevel"/>
    <w:tmpl w:val="CCA8C8A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3" w15:restartNumberingAfterBreak="0">
    <w:nsid w:val="4DCD6C3B"/>
    <w:multiLevelType w:val="hybridMultilevel"/>
    <w:tmpl w:val="B386A8F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FDF35EB"/>
    <w:multiLevelType w:val="hybridMultilevel"/>
    <w:tmpl w:val="6A745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8D6E14"/>
    <w:multiLevelType w:val="hybridMultilevel"/>
    <w:tmpl w:val="6D12C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AE078C"/>
    <w:multiLevelType w:val="hybridMultilevel"/>
    <w:tmpl w:val="FD10FD1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6B5B61E9"/>
    <w:multiLevelType w:val="hybridMultilevel"/>
    <w:tmpl w:val="FD74D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BB0A71"/>
    <w:multiLevelType w:val="hybridMultilevel"/>
    <w:tmpl w:val="5D224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13E28"/>
    <w:multiLevelType w:val="hybridMultilevel"/>
    <w:tmpl w:val="9F502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BA23E6C"/>
    <w:multiLevelType w:val="hybridMultilevel"/>
    <w:tmpl w:val="D1B21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31"/>
  </w:num>
  <w:num w:numId="6">
    <w:abstractNumId w:val="32"/>
  </w:num>
  <w:num w:numId="7">
    <w:abstractNumId w:val="2"/>
  </w:num>
  <w:num w:numId="8">
    <w:abstractNumId w:val="8"/>
  </w:num>
  <w:num w:numId="9">
    <w:abstractNumId w:val="5"/>
  </w:num>
  <w:num w:numId="10">
    <w:abstractNumId w:val="4"/>
  </w:num>
  <w:num w:numId="11">
    <w:abstractNumId w:val="10"/>
  </w:num>
  <w:num w:numId="12">
    <w:abstractNumId w:val="9"/>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22"/>
  </w:num>
  <w:num w:numId="15">
    <w:abstractNumId w:val="17"/>
  </w:num>
  <w:num w:numId="16">
    <w:abstractNumId w:val="28"/>
  </w:num>
  <w:num w:numId="17">
    <w:abstractNumId w:val="21"/>
  </w:num>
  <w:num w:numId="18">
    <w:abstractNumId w:val="23"/>
  </w:num>
  <w:num w:numId="19">
    <w:abstractNumId w:val="11"/>
  </w:num>
  <w:num w:numId="20">
    <w:abstractNumId w:val="33"/>
  </w:num>
  <w:num w:numId="21">
    <w:abstractNumId w:val="26"/>
  </w:num>
  <w:num w:numId="22">
    <w:abstractNumId w:val="19"/>
  </w:num>
  <w:num w:numId="23">
    <w:abstractNumId w:val="27"/>
  </w:num>
  <w:num w:numId="24">
    <w:abstractNumId w:val="15"/>
  </w:num>
  <w:num w:numId="25">
    <w:abstractNumId w:val="20"/>
  </w:num>
  <w:num w:numId="26">
    <w:abstractNumId w:val="30"/>
  </w:num>
  <w:num w:numId="27">
    <w:abstractNumId w:val="25"/>
  </w:num>
  <w:num w:numId="28">
    <w:abstractNumId w:val="24"/>
  </w:num>
  <w:num w:numId="29">
    <w:abstractNumId w:val="13"/>
  </w:num>
  <w:num w:numId="30">
    <w:abstractNumId w:val="16"/>
  </w:num>
  <w:num w:numId="31">
    <w:abstractNumId w:val="12"/>
  </w:num>
  <w:num w:numId="32">
    <w:abstractNumId w:val="29"/>
  </w:num>
  <w:num w:numId="33">
    <w:abstractNumId w:val="14"/>
  </w:num>
  <w:num w:numId="34">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48A"/>
    <w:rsid w:val="00017B31"/>
    <w:rsid w:val="00017B94"/>
    <w:rsid w:val="00017E93"/>
    <w:rsid w:val="000212EC"/>
    <w:rsid w:val="00031D27"/>
    <w:rsid w:val="00031E68"/>
    <w:rsid w:val="000354D1"/>
    <w:rsid w:val="00037E22"/>
    <w:rsid w:val="00041988"/>
    <w:rsid w:val="00044CC2"/>
    <w:rsid w:val="00046585"/>
    <w:rsid w:val="00050D4A"/>
    <w:rsid w:val="000531E2"/>
    <w:rsid w:val="00055D16"/>
    <w:rsid w:val="00055F76"/>
    <w:rsid w:val="0005612B"/>
    <w:rsid w:val="000605BB"/>
    <w:rsid w:val="00062AD2"/>
    <w:rsid w:val="0006765A"/>
    <w:rsid w:val="0007732F"/>
    <w:rsid w:val="00085223"/>
    <w:rsid w:val="000A1890"/>
    <w:rsid w:val="000D0F78"/>
    <w:rsid w:val="000D2660"/>
    <w:rsid w:val="000E10FE"/>
    <w:rsid w:val="000F2C70"/>
    <w:rsid w:val="0010269A"/>
    <w:rsid w:val="0012163E"/>
    <w:rsid w:val="00127219"/>
    <w:rsid w:val="0013108B"/>
    <w:rsid w:val="00140849"/>
    <w:rsid w:val="00142F98"/>
    <w:rsid w:val="00145744"/>
    <w:rsid w:val="001511AC"/>
    <w:rsid w:val="00153773"/>
    <w:rsid w:val="00161E92"/>
    <w:rsid w:val="00162C20"/>
    <w:rsid w:val="0018214E"/>
    <w:rsid w:val="0018607A"/>
    <w:rsid w:val="00193222"/>
    <w:rsid w:val="00194BBD"/>
    <w:rsid w:val="001A5A42"/>
    <w:rsid w:val="001A5F2D"/>
    <w:rsid w:val="001B37AB"/>
    <w:rsid w:val="001D4551"/>
    <w:rsid w:val="001E62A2"/>
    <w:rsid w:val="001F1442"/>
    <w:rsid w:val="00203A0D"/>
    <w:rsid w:val="002134C9"/>
    <w:rsid w:val="0022367D"/>
    <w:rsid w:val="00230964"/>
    <w:rsid w:val="00232779"/>
    <w:rsid w:val="002347FB"/>
    <w:rsid w:val="002454C7"/>
    <w:rsid w:val="00245D27"/>
    <w:rsid w:val="00252B41"/>
    <w:rsid w:val="00266E0F"/>
    <w:rsid w:val="0026707D"/>
    <w:rsid w:val="0027181A"/>
    <w:rsid w:val="00274F27"/>
    <w:rsid w:val="00284AB0"/>
    <w:rsid w:val="00285B13"/>
    <w:rsid w:val="002948FF"/>
    <w:rsid w:val="0029769A"/>
    <w:rsid w:val="002A274D"/>
    <w:rsid w:val="002A5B21"/>
    <w:rsid w:val="002B0171"/>
    <w:rsid w:val="002B72F3"/>
    <w:rsid w:val="002C4EFD"/>
    <w:rsid w:val="002E6F65"/>
    <w:rsid w:val="0030554A"/>
    <w:rsid w:val="003105DC"/>
    <w:rsid w:val="00315204"/>
    <w:rsid w:val="00315F36"/>
    <w:rsid w:val="003250CF"/>
    <w:rsid w:val="003262D0"/>
    <w:rsid w:val="00326AED"/>
    <w:rsid w:val="0034417B"/>
    <w:rsid w:val="00344AE3"/>
    <w:rsid w:val="00351207"/>
    <w:rsid w:val="00361704"/>
    <w:rsid w:val="00361D33"/>
    <w:rsid w:val="00366F52"/>
    <w:rsid w:val="0036785A"/>
    <w:rsid w:val="00367DFA"/>
    <w:rsid w:val="003802E1"/>
    <w:rsid w:val="0038526E"/>
    <w:rsid w:val="003856D0"/>
    <w:rsid w:val="003B620C"/>
    <w:rsid w:val="003C49B0"/>
    <w:rsid w:val="003D51F2"/>
    <w:rsid w:val="003E66DF"/>
    <w:rsid w:val="003E75B6"/>
    <w:rsid w:val="00417FC9"/>
    <w:rsid w:val="00446F00"/>
    <w:rsid w:val="00461B15"/>
    <w:rsid w:val="00475A4C"/>
    <w:rsid w:val="004948F3"/>
    <w:rsid w:val="004A2991"/>
    <w:rsid w:val="004A41EF"/>
    <w:rsid w:val="004B3124"/>
    <w:rsid w:val="004B368D"/>
    <w:rsid w:val="004B4D8D"/>
    <w:rsid w:val="004B74CC"/>
    <w:rsid w:val="004C4A14"/>
    <w:rsid w:val="005062CA"/>
    <w:rsid w:val="00517ADD"/>
    <w:rsid w:val="00521884"/>
    <w:rsid w:val="00523D91"/>
    <w:rsid w:val="005327E9"/>
    <w:rsid w:val="0053782C"/>
    <w:rsid w:val="00552F26"/>
    <w:rsid w:val="00556671"/>
    <w:rsid w:val="0056452E"/>
    <w:rsid w:val="0057794A"/>
    <w:rsid w:val="00583230"/>
    <w:rsid w:val="0059417B"/>
    <w:rsid w:val="00596063"/>
    <w:rsid w:val="005B0F7A"/>
    <w:rsid w:val="005B1AD1"/>
    <w:rsid w:val="005B6997"/>
    <w:rsid w:val="005C3880"/>
    <w:rsid w:val="005D45F7"/>
    <w:rsid w:val="005D5233"/>
    <w:rsid w:val="005F2821"/>
    <w:rsid w:val="005F7A0E"/>
    <w:rsid w:val="00602469"/>
    <w:rsid w:val="00604C3D"/>
    <w:rsid w:val="0061765C"/>
    <w:rsid w:val="00622552"/>
    <w:rsid w:val="00626534"/>
    <w:rsid w:val="00631A14"/>
    <w:rsid w:val="00634AF5"/>
    <w:rsid w:val="00634EFE"/>
    <w:rsid w:val="00636D7B"/>
    <w:rsid w:val="00641951"/>
    <w:rsid w:val="00645994"/>
    <w:rsid w:val="006531B1"/>
    <w:rsid w:val="00666868"/>
    <w:rsid w:val="006A45D6"/>
    <w:rsid w:val="006A57C0"/>
    <w:rsid w:val="006C4E0D"/>
    <w:rsid w:val="006D54CF"/>
    <w:rsid w:val="006E0E90"/>
    <w:rsid w:val="006E585B"/>
    <w:rsid w:val="006E6598"/>
    <w:rsid w:val="006F07E3"/>
    <w:rsid w:val="006F0EC9"/>
    <w:rsid w:val="007008B6"/>
    <w:rsid w:val="00707829"/>
    <w:rsid w:val="007128A2"/>
    <w:rsid w:val="00720EBF"/>
    <w:rsid w:val="00727B93"/>
    <w:rsid w:val="00732388"/>
    <w:rsid w:val="0073426D"/>
    <w:rsid w:val="00751E2A"/>
    <w:rsid w:val="0075517A"/>
    <w:rsid w:val="007570AB"/>
    <w:rsid w:val="00770366"/>
    <w:rsid w:val="007727CB"/>
    <w:rsid w:val="0078114E"/>
    <w:rsid w:val="007A1F9E"/>
    <w:rsid w:val="007B6E41"/>
    <w:rsid w:val="007D2F67"/>
    <w:rsid w:val="007E3054"/>
    <w:rsid w:val="007E554B"/>
    <w:rsid w:val="007E5724"/>
    <w:rsid w:val="007E6FF6"/>
    <w:rsid w:val="007F128C"/>
    <w:rsid w:val="007F4737"/>
    <w:rsid w:val="008058AE"/>
    <w:rsid w:val="00806E6E"/>
    <w:rsid w:val="00820D52"/>
    <w:rsid w:val="00822058"/>
    <w:rsid w:val="00860F75"/>
    <w:rsid w:val="0086391A"/>
    <w:rsid w:val="00882A4D"/>
    <w:rsid w:val="00887C4A"/>
    <w:rsid w:val="00890122"/>
    <w:rsid w:val="0089138A"/>
    <w:rsid w:val="00894787"/>
    <w:rsid w:val="00894B5F"/>
    <w:rsid w:val="008A0861"/>
    <w:rsid w:val="008A25E9"/>
    <w:rsid w:val="008A5F33"/>
    <w:rsid w:val="008A65A1"/>
    <w:rsid w:val="008B24BF"/>
    <w:rsid w:val="008C2187"/>
    <w:rsid w:val="008D0789"/>
    <w:rsid w:val="008D6AE1"/>
    <w:rsid w:val="008F11CC"/>
    <w:rsid w:val="008F535A"/>
    <w:rsid w:val="00901D2D"/>
    <w:rsid w:val="0090338E"/>
    <w:rsid w:val="00906E5E"/>
    <w:rsid w:val="00911E05"/>
    <w:rsid w:val="00911EFA"/>
    <w:rsid w:val="009169C4"/>
    <w:rsid w:val="00916E49"/>
    <w:rsid w:val="00920227"/>
    <w:rsid w:val="00922BBD"/>
    <w:rsid w:val="00923A3D"/>
    <w:rsid w:val="009242FD"/>
    <w:rsid w:val="00927D99"/>
    <w:rsid w:val="009351FA"/>
    <w:rsid w:val="00935AC3"/>
    <w:rsid w:val="0095741E"/>
    <w:rsid w:val="009622B6"/>
    <w:rsid w:val="00965BA8"/>
    <w:rsid w:val="00975F68"/>
    <w:rsid w:val="00977119"/>
    <w:rsid w:val="00983F09"/>
    <w:rsid w:val="00985108"/>
    <w:rsid w:val="00985F99"/>
    <w:rsid w:val="00992D77"/>
    <w:rsid w:val="00993596"/>
    <w:rsid w:val="00997267"/>
    <w:rsid w:val="009D18CF"/>
    <w:rsid w:val="009D1C4F"/>
    <w:rsid w:val="009E0E57"/>
    <w:rsid w:val="009E16AA"/>
    <w:rsid w:val="009F58CE"/>
    <w:rsid w:val="009F7D20"/>
    <w:rsid w:val="00A352F0"/>
    <w:rsid w:val="00A41EE3"/>
    <w:rsid w:val="00A62B36"/>
    <w:rsid w:val="00A805B9"/>
    <w:rsid w:val="00A80DF8"/>
    <w:rsid w:val="00A86777"/>
    <w:rsid w:val="00A93DEE"/>
    <w:rsid w:val="00A95A78"/>
    <w:rsid w:val="00AA4EE3"/>
    <w:rsid w:val="00AB0956"/>
    <w:rsid w:val="00AB26E1"/>
    <w:rsid w:val="00AC2430"/>
    <w:rsid w:val="00AD1997"/>
    <w:rsid w:val="00AF13FC"/>
    <w:rsid w:val="00AF7DC9"/>
    <w:rsid w:val="00B0669A"/>
    <w:rsid w:val="00B12FE5"/>
    <w:rsid w:val="00B23EB7"/>
    <w:rsid w:val="00B3072B"/>
    <w:rsid w:val="00B4058C"/>
    <w:rsid w:val="00B658E6"/>
    <w:rsid w:val="00B72388"/>
    <w:rsid w:val="00B81924"/>
    <w:rsid w:val="00B86B50"/>
    <w:rsid w:val="00B875E8"/>
    <w:rsid w:val="00BA2E33"/>
    <w:rsid w:val="00BB64B1"/>
    <w:rsid w:val="00BB7080"/>
    <w:rsid w:val="00BC4F69"/>
    <w:rsid w:val="00BD0485"/>
    <w:rsid w:val="00BD1C70"/>
    <w:rsid w:val="00BD5870"/>
    <w:rsid w:val="00BE2B6D"/>
    <w:rsid w:val="00BF487F"/>
    <w:rsid w:val="00BF6DEF"/>
    <w:rsid w:val="00C20B5B"/>
    <w:rsid w:val="00C2111A"/>
    <w:rsid w:val="00C25A82"/>
    <w:rsid w:val="00C36E32"/>
    <w:rsid w:val="00C46B5C"/>
    <w:rsid w:val="00C66A4A"/>
    <w:rsid w:val="00C70860"/>
    <w:rsid w:val="00C8088E"/>
    <w:rsid w:val="00C84FE2"/>
    <w:rsid w:val="00CB1134"/>
    <w:rsid w:val="00CB3368"/>
    <w:rsid w:val="00CB39B6"/>
    <w:rsid w:val="00CB5D21"/>
    <w:rsid w:val="00CD27DB"/>
    <w:rsid w:val="00CE171E"/>
    <w:rsid w:val="00CE2EA5"/>
    <w:rsid w:val="00CE7503"/>
    <w:rsid w:val="00D11DAD"/>
    <w:rsid w:val="00D1218B"/>
    <w:rsid w:val="00D177E7"/>
    <w:rsid w:val="00D22343"/>
    <w:rsid w:val="00D263F1"/>
    <w:rsid w:val="00D313A3"/>
    <w:rsid w:val="00D402CA"/>
    <w:rsid w:val="00D44CB2"/>
    <w:rsid w:val="00D45E02"/>
    <w:rsid w:val="00D516C8"/>
    <w:rsid w:val="00D623A6"/>
    <w:rsid w:val="00D82BE1"/>
    <w:rsid w:val="00D9083F"/>
    <w:rsid w:val="00DB1A36"/>
    <w:rsid w:val="00DB481F"/>
    <w:rsid w:val="00DC6CAA"/>
    <w:rsid w:val="00DE6C20"/>
    <w:rsid w:val="00DF0066"/>
    <w:rsid w:val="00E00694"/>
    <w:rsid w:val="00E069B6"/>
    <w:rsid w:val="00E06A06"/>
    <w:rsid w:val="00E10633"/>
    <w:rsid w:val="00E11B95"/>
    <w:rsid w:val="00E327AE"/>
    <w:rsid w:val="00E52188"/>
    <w:rsid w:val="00E55EB5"/>
    <w:rsid w:val="00E56A0E"/>
    <w:rsid w:val="00E60394"/>
    <w:rsid w:val="00E80518"/>
    <w:rsid w:val="00E852C2"/>
    <w:rsid w:val="00E94029"/>
    <w:rsid w:val="00EA73C1"/>
    <w:rsid w:val="00EB4CAE"/>
    <w:rsid w:val="00EC0F55"/>
    <w:rsid w:val="00EC2A35"/>
    <w:rsid w:val="00ED0C58"/>
    <w:rsid w:val="00EE18CC"/>
    <w:rsid w:val="00EF7114"/>
    <w:rsid w:val="00F01BD8"/>
    <w:rsid w:val="00F05BCC"/>
    <w:rsid w:val="00F17D02"/>
    <w:rsid w:val="00F24869"/>
    <w:rsid w:val="00F37734"/>
    <w:rsid w:val="00F419A6"/>
    <w:rsid w:val="00F43CD1"/>
    <w:rsid w:val="00F763E7"/>
    <w:rsid w:val="00F86C35"/>
    <w:rsid w:val="00F874FE"/>
    <w:rsid w:val="00F87CB0"/>
    <w:rsid w:val="00FA0560"/>
    <w:rsid w:val="00FA48C3"/>
    <w:rsid w:val="00FA538C"/>
    <w:rsid w:val="00FE2969"/>
    <w:rsid w:val="00FE455C"/>
    <w:rsid w:val="00FE5522"/>
    <w:rsid w:val="00FE5973"/>
    <w:rsid w:val="00FE7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3222"/>
    <w:rPr>
      <w:rFonts w:ascii="Times New Roman" w:eastAsia="Times New Roman" w:hAnsi="Times New Roman" w:cs="Times New Roman"/>
      <w:lang w:val="en-C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lang w:val="en-US"/>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lang w:val="en-US"/>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lang w:val="en-US"/>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lang w:val="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rPr>
      <w:lang w:val="en-US"/>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lang w:val="en-US"/>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6"/>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rsid w:val="00C20B5B"/>
    <w:pPr>
      <w:spacing w:before="100" w:beforeAutospacing="1" w:after="100" w:afterAutospacing="1"/>
    </w:pPr>
    <w:rPr>
      <w:rFonts w:ascii="Arial" w:eastAsia="SimSun" w:hAnsi="Arial" w:cs="Arial"/>
      <w:color w:val="493118"/>
      <w:sz w:val="18"/>
      <w:szCs w:val="18"/>
      <w:lang w:val="en-US"/>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13"/>
      </w:numPr>
      <w:overflowPunct w:val="0"/>
      <w:autoSpaceDE w:val="0"/>
      <w:autoSpaceDN w:val="0"/>
      <w:adjustRightInd w:val="0"/>
      <w:spacing w:after="120"/>
      <w:jc w:val="both"/>
      <w:textAlignment w:val="baseline"/>
    </w:pPr>
    <w:rPr>
      <w:rFonts w:eastAsia="MS Mincho"/>
      <w:szCs w:val="20"/>
      <w:lang w:val="en-US" w:eastAsia="x-none"/>
    </w:rPr>
  </w:style>
  <w:style w:type="paragraph" w:customStyle="1" w:styleId="B2">
    <w:name w:val="B2"/>
    <w:basedOn w:val="Normal"/>
    <w:link w:val="B2Char"/>
    <w:qFormat/>
    <w:rsid w:val="008A5F33"/>
    <w:pPr>
      <w:spacing w:after="180"/>
      <w:ind w:left="851" w:hanging="284"/>
    </w:pPr>
    <w:rPr>
      <w:sz w:val="20"/>
      <w:szCs w:val="20"/>
      <w:lang w:val="x-none" w:eastAsia="en-US"/>
    </w:rPr>
  </w:style>
  <w:style w:type="character" w:customStyle="1" w:styleId="B2Char">
    <w:name w:val="B2 Char"/>
    <w:link w:val="B2"/>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qFormat/>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msoins2">
    <w:name w:val="msoins2"/>
    <w:rsid w:val="005C3880"/>
  </w:style>
  <w:style w:type="table" w:styleId="ListTable6Colorful">
    <w:name w:val="List Table 6 Colorful"/>
    <w:basedOn w:val="TableNormal"/>
    <w:uiPriority w:val="51"/>
    <w:rsid w:val="00A62B36"/>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2">
    <w:name w:val="List Table 6 Colorful Accent 2"/>
    <w:basedOn w:val="TableNormal"/>
    <w:uiPriority w:val="51"/>
    <w:rsid w:val="00A62B36"/>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4">
    <w:name w:val="List Table 6 Colorful Accent 4"/>
    <w:basedOn w:val="TableNormal"/>
    <w:uiPriority w:val="51"/>
    <w:rsid w:val="00A62B36"/>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1">
    <w:name w:val="List Table 6 Colorful Accent 1"/>
    <w:basedOn w:val="TableNormal"/>
    <w:uiPriority w:val="51"/>
    <w:rsid w:val="00A62B36"/>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5">
    <w:name w:val="List Table 6 Colorful Accent 5"/>
    <w:basedOn w:val="TableNormal"/>
    <w:uiPriority w:val="51"/>
    <w:rsid w:val="00A62B36"/>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A62B36"/>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Accent2">
    <w:name w:val="List Table 3 Accent 2"/>
    <w:basedOn w:val="TableNormal"/>
    <w:uiPriority w:val="48"/>
    <w:rsid w:val="00A62B36"/>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6Colorful-Accent3">
    <w:name w:val="List Table 6 Colorful Accent 3"/>
    <w:basedOn w:val="TableNormal"/>
    <w:uiPriority w:val="51"/>
    <w:rsid w:val="00A62B36"/>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1">
    <w:name w:val="List Table 2 Accent 1"/>
    <w:basedOn w:val="TableNormal"/>
    <w:uiPriority w:val="47"/>
    <w:rsid w:val="00A62B36"/>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BodyText">
    <w:name w:val="Body Text"/>
    <w:aliases w:val="bt"/>
    <w:basedOn w:val="Normal"/>
    <w:link w:val="BodyTextChar"/>
    <w:rsid w:val="0023096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rsid w:val="00230964"/>
    <w:rPr>
      <w:rFonts w:ascii="Times" w:eastAsia="Batang" w:hAnsi="Times" w:cs="Times New Roman"/>
      <w:sz w:val="20"/>
      <w:lang w:val="en-GB" w:eastAsia="x-none"/>
    </w:rPr>
  </w:style>
  <w:style w:type="paragraph" w:customStyle="1" w:styleId="Normal9pointspacing">
    <w:name w:val="Normal 9 point spacing"/>
    <w:basedOn w:val="BodyText"/>
    <w:link w:val="Normal9pointspacingChar"/>
    <w:qFormat/>
    <w:rsid w:val="00230964"/>
    <w:pPr>
      <w:spacing w:before="240" w:after="60"/>
    </w:pPr>
    <w:rPr>
      <w:rFonts w:ascii="Times New Roman" w:eastAsia="MS Mincho" w:hAnsi="Times New Roman"/>
      <w:lang w:val="x-none" w:eastAsia="en-US"/>
    </w:rPr>
  </w:style>
  <w:style w:type="character" w:customStyle="1" w:styleId="Normal9pointspacingChar">
    <w:name w:val="Normal 9 point spacing Char"/>
    <w:link w:val="Normal9pointspacing"/>
    <w:rsid w:val="00230964"/>
    <w:rPr>
      <w:rFonts w:ascii="Times New Roman" w:eastAsia="MS Mincho" w:hAnsi="Times New Roman" w:cs="Times New Roman"/>
      <w:sz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18953209">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7</Pages>
  <Words>2417</Words>
  <Characters>13777</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Yushu Zhang</cp:lastModifiedBy>
  <cp:revision>11</cp:revision>
  <dcterms:created xsi:type="dcterms:W3CDTF">2021-01-07T07:37:00Z</dcterms:created>
  <dcterms:modified xsi:type="dcterms:W3CDTF">2021-01-16T00:56:00Z</dcterms:modified>
</cp:coreProperties>
</file>